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7D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РФ</w:t>
      </w: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КАЛУЖСКАЯ ОБЛАСТЬ</w:t>
      </w: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МАЛОЯРОСЛАВЕЦКИЙ РАЙОН</w:t>
      </w: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СЕЛЬСКОГО ПОСЕЛЕНИЯ</w:t>
      </w: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«ДЕРЕВНЯ ШУМЯТИНО»</w:t>
      </w: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6801" w:rsidRDefault="00716801" w:rsidP="00716801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41A" w:rsidRPr="00BB041A" w:rsidRDefault="00BB041A" w:rsidP="00542351">
      <w:pPr>
        <w:jc w:val="right"/>
        <w:rPr>
          <w:rFonts w:ascii="Times New Roman" w:hAnsi="Times New Roman" w:cs="Times New Roman"/>
          <w:b/>
          <w:sz w:val="26"/>
          <w:szCs w:val="26"/>
        </w:rPr>
      </w:pPr>
      <w:r w:rsidRPr="00BB041A">
        <w:rPr>
          <w:rFonts w:ascii="Times New Roman" w:hAnsi="Times New Roman" w:cs="Times New Roman"/>
          <w:b/>
          <w:sz w:val="26"/>
          <w:szCs w:val="26"/>
        </w:rPr>
        <w:t xml:space="preserve">  «</w:t>
      </w:r>
      <w:r w:rsidR="007168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6801" w:rsidRPr="00716801">
        <w:rPr>
          <w:rFonts w:ascii="Times New Roman" w:hAnsi="Times New Roman" w:cs="Times New Roman"/>
          <w:b/>
          <w:sz w:val="26"/>
          <w:szCs w:val="26"/>
          <w:u w:val="single"/>
        </w:rPr>
        <w:t>26</w:t>
      </w:r>
      <w:r w:rsidR="00716801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BB041A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716801">
        <w:rPr>
          <w:rFonts w:ascii="Times New Roman" w:hAnsi="Times New Roman" w:cs="Times New Roman"/>
          <w:b/>
          <w:sz w:val="26"/>
          <w:szCs w:val="26"/>
        </w:rPr>
        <w:t xml:space="preserve"> апреля</w:t>
      </w:r>
      <w:r w:rsidRPr="00BB041A">
        <w:rPr>
          <w:rFonts w:ascii="Times New Roman" w:hAnsi="Times New Roman" w:cs="Times New Roman"/>
          <w:b/>
          <w:sz w:val="26"/>
          <w:szCs w:val="26"/>
        </w:rPr>
        <w:t xml:space="preserve">  2019 г</w:t>
      </w:r>
      <w:r w:rsidR="0054235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</w:t>
      </w:r>
      <w:r w:rsidR="00716801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  <w:r w:rsidR="00B350D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BB041A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716801">
        <w:rPr>
          <w:rFonts w:ascii="Times New Roman" w:hAnsi="Times New Roman" w:cs="Times New Roman"/>
          <w:b/>
          <w:sz w:val="26"/>
          <w:szCs w:val="26"/>
        </w:rPr>
        <w:t>21</w:t>
      </w:r>
      <w:r w:rsidRPr="00BB041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6355"/>
      </w:tblGrid>
      <w:tr w:rsidR="00BB041A" w:rsidRPr="00DD4ACF" w:rsidTr="00716801">
        <w:trPr>
          <w:trHeight w:val="945"/>
        </w:trPr>
        <w:tc>
          <w:tcPr>
            <w:tcW w:w="6355" w:type="dxa"/>
            <w:shd w:val="clear" w:color="auto" w:fill="auto"/>
          </w:tcPr>
          <w:p w:rsidR="00BB041A" w:rsidRPr="00DD4ACF" w:rsidRDefault="00BB041A" w:rsidP="00B350D6">
            <w:pPr>
              <w:widowControl w:val="0"/>
              <w:autoSpaceDE w:val="0"/>
              <w:spacing w:after="0" w:line="240" w:lineRule="auto"/>
              <w:ind w:left="85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D4AC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</w:t>
            </w:r>
            <w:r w:rsidR="0042665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О</w:t>
            </w:r>
            <w:r w:rsidR="007E18BB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 создании </w:t>
            </w:r>
            <w:r w:rsidR="00657B72" w:rsidRPr="00DD4ACF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согласительной комиссии по согласованию местоположения границ зе</w:t>
            </w:r>
            <w:r w:rsid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мельных участков при выполнении </w:t>
            </w:r>
            <w:r w:rsidR="00657B72" w:rsidRPr="00DD4ACF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комплексных кадастровых работ на территории </w:t>
            </w:r>
            <w:r w:rsidR="00915644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</w:t>
            </w:r>
            <w:r w:rsidR="00915644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образования сельс</w:t>
            </w:r>
            <w:r w:rsidR="00716801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кого поселения «Деревня </w:t>
            </w:r>
            <w:proofErr w:type="spellStart"/>
            <w:r w:rsidR="00716801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Шумятино</w:t>
            </w:r>
            <w:proofErr w:type="spellEnd"/>
            <w:r w:rsidR="00716801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»</w:t>
            </w:r>
            <w:r w:rsidR="00915644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 </w:t>
            </w:r>
            <w:r w:rsidR="00657B72" w:rsidRPr="00716801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</w:t>
            </w:r>
            <w:r w:rsidR="00657B72" w:rsidRPr="00DD4ACF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района «</w:t>
            </w:r>
            <w:proofErr w:type="spellStart"/>
            <w:r w:rsidR="00657B72" w:rsidRPr="00DD4ACF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Малоярославецкий</w:t>
            </w:r>
            <w:proofErr w:type="spellEnd"/>
            <w:r w:rsidR="00657B72" w:rsidRPr="00DD4ACF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 район»</w:t>
            </w:r>
            <w:r w:rsidR="00C857AB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 Калужской области</w:t>
            </w:r>
            <w:r w:rsidR="00657B72" w:rsidRPr="00DD4ACF">
              <w:rPr>
                <w:rFonts w:ascii="Times New Roman" w:eastAsia="Times New Roman" w:hAnsi="Times New Roman" w:cs="Times New Roman"/>
                <w:b/>
                <w:color w:val="333333"/>
                <w:kern w:val="36"/>
                <w:sz w:val="26"/>
                <w:szCs w:val="26"/>
                <w:lang w:eastAsia="ru-RU"/>
              </w:rPr>
              <w:t xml:space="preserve"> </w:t>
            </w:r>
          </w:p>
          <w:p w:rsidR="00BB041A" w:rsidRPr="00DD4ACF" w:rsidRDefault="00BB041A" w:rsidP="00B350D6">
            <w:pPr>
              <w:widowControl w:val="0"/>
              <w:autoSpaceDE w:val="0"/>
              <w:ind w:left="84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</w:tbl>
    <w:p w:rsidR="00710A42" w:rsidRPr="007E6080" w:rsidRDefault="002616F8" w:rsidP="00B350D6">
      <w:pPr>
        <w:autoSpaceDE w:val="0"/>
        <w:autoSpaceDN w:val="0"/>
        <w:adjustRightInd w:val="0"/>
        <w:spacing w:after="0" w:line="240" w:lineRule="auto"/>
        <w:ind w:firstLine="568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A109E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соответствии с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статьёй </w:t>
      </w: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42.10 Федераль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ного закона от 24.07.2007 года №</w:t>
      </w: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 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О государственном кадастре недвижимости</w:t>
      </w:r>
      <w:r w:rsidR="00710A42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86DF3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86DF3" w:rsidRPr="00B350D6">
        <w:rPr>
          <w:rFonts w:ascii="Times New Roman" w:eastAsia="Calibri" w:hAnsi="Times New Roman" w:cs="Times New Roman"/>
          <w:sz w:val="26"/>
          <w:szCs w:val="26"/>
        </w:rPr>
        <w:t>админ</w:t>
      </w:r>
      <w:r w:rsidR="00716801" w:rsidRPr="00B350D6">
        <w:rPr>
          <w:rFonts w:ascii="Times New Roman" w:eastAsia="Calibri" w:hAnsi="Times New Roman" w:cs="Times New Roman"/>
          <w:sz w:val="26"/>
          <w:szCs w:val="26"/>
        </w:rPr>
        <w:t xml:space="preserve">истрация сельского поселения «Деревня </w:t>
      </w:r>
      <w:proofErr w:type="spellStart"/>
      <w:r w:rsidR="00716801" w:rsidRPr="00B350D6">
        <w:rPr>
          <w:rFonts w:ascii="Times New Roman" w:eastAsia="Calibri" w:hAnsi="Times New Roman" w:cs="Times New Roman"/>
          <w:sz w:val="26"/>
          <w:szCs w:val="26"/>
        </w:rPr>
        <w:t>Шумятино</w:t>
      </w:r>
      <w:proofErr w:type="spellEnd"/>
      <w:r w:rsidR="00286DF3" w:rsidRPr="00B350D6">
        <w:rPr>
          <w:rFonts w:ascii="Times New Roman" w:eastAsia="Calibri" w:hAnsi="Times New Roman" w:cs="Times New Roman"/>
          <w:sz w:val="26"/>
          <w:szCs w:val="26"/>
        </w:rPr>
        <w:t xml:space="preserve">» </w:t>
      </w:r>
      <w:proofErr w:type="spellStart"/>
      <w:r w:rsidR="00286DF3" w:rsidRPr="00B350D6">
        <w:rPr>
          <w:rFonts w:ascii="Times New Roman" w:eastAsia="Calibri" w:hAnsi="Times New Roman" w:cs="Times New Roman"/>
          <w:sz w:val="26"/>
          <w:szCs w:val="26"/>
        </w:rPr>
        <w:t>Малоярославецкого</w:t>
      </w:r>
      <w:proofErr w:type="spellEnd"/>
      <w:r w:rsidR="00286DF3" w:rsidRPr="00B350D6">
        <w:rPr>
          <w:rFonts w:ascii="Times New Roman" w:eastAsia="Calibri" w:hAnsi="Times New Roman" w:cs="Times New Roman"/>
          <w:sz w:val="26"/>
          <w:szCs w:val="26"/>
        </w:rPr>
        <w:t xml:space="preserve"> района Калужской области </w:t>
      </w:r>
      <w:r w:rsidR="00B518BA" w:rsidRPr="007E6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ПОСТАНОВЛЯ</w:t>
      </w:r>
      <w:r w:rsidR="00286DF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ЕТ</w:t>
      </w:r>
      <w:r w:rsidR="00B518BA" w:rsidRPr="007E60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:rsidR="00542351" w:rsidRPr="007E6080" w:rsidRDefault="00542351" w:rsidP="00B350D6">
      <w:pPr>
        <w:widowControl w:val="0"/>
        <w:autoSpaceDE w:val="0"/>
        <w:spacing w:after="0" w:line="240" w:lineRule="auto"/>
        <w:ind w:firstLine="708"/>
        <w:rPr>
          <w:rFonts w:ascii="Times New Roman" w:hAnsi="Times New Roman" w:cs="Times New Roman"/>
          <w:bCs/>
          <w:sz w:val="26"/>
          <w:szCs w:val="26"/>
        </w:rPr>
      </w:pPr>
      <w:r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7E18BB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Создать </w:t>
      </w:r>
      <w:r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согласительную комиссию по согласованию местоположения границ земельных участков при выполнении комплексных кадастровых работ на территории </w:t>
      </w:r>
      <w:r w:rsidR="00915644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образования </w:t>
      </w:r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Шумятино</w:t>
      </w:r>
      <w:proofErr w:type="spellEnd"/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» </w:t>
      </w:r>
      <w:r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муниципального района «</w:t>
      </w:r>
      <w:proofErr w:type="spellStart"/>
      <w:r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Малоярославецкий</w:t>
      </w:r>
      <w:proofErr w:type="spellEnd"/>
      <w:r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район» Калужской области 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в составе, указанном в приложении</w:t>
      </w:r>
      <w:r w:rsidR="00286DF3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1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к настоящему постановлению.</w:t>
      </w:r>
    </w:p>
    <w:p w:rsidR="00910C0E" w:rsidRPr="007E6080" w:rsidRDefault="008A50EF" w:rsidP="00B350D6">
      <w:pPr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542351" w:rsidRPr="007E6080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3026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регламент</w:t>
      </w:r>
      <w:r w:rsidR="00910C0E" w:rsidRPr="007E6080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работы согласительной комиссии по согласованию местоположения границ земельных участков при выполнении комплексных кадастровых работ на территории</w:t>
      </w:r>
      <w:r w:rsidR="00A16845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r w:rsidR="00A16845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муниципального образования </w:t>
      </w:r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сельского поселения «Деревня </w:t>
      </w:r>
      <w:proofErr w:type="spellStart"/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Шумятино</w:t>
      </w:r>
      <w:proofErr w:type="spellEnd"/>
      <w:r w:rsidR="00716801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» </w:t>
      </w:r>
      <w:r w:rsidR="00910C0E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муниципального района «Малоярославецкий район» Калужской области</w:t>
      </w:r>
      <w:r w:rsidR="00286DF3" w:rsidRPr="00B350D6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 xml:space="preserve"> </w:t>
      </w:r>
      <w:r w:rsidR="0063026F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согласно приложение № 2</w:t>
      </w:r>
      <w:r w:rsidR="008C7618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</w:t>
      </w:r>
    </w:p>
    <w:p w:rsidR="00DA1AC4" w:rsidRPr="00B350D6" w:rsidRDefault="004B1FEA" w:rsidP="00B350D6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616F8" w:rsidRPr="007E60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A1AC4" w:rsidRPr="007E6080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газете «Маяк»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DA1AC4" w:rsidRPr="007E6080">
        <w:rPr>
          <w:rFonts w:ascii="Times New Roman" w:hAnsi="Times New Roman" w:cs="Times New Roman"/>
          <w:sz w:val="26"/>
          <w:szCs w:val="26"/>
        </w:rPr>
        <w:t xml:space="preserve">разместить на </w:t>
      </w:r>
      <w:r>
        <w:rPr>
          <w:rFonts w:ascii="Times New Roman" w:hAnsi="Times New Roman" w:cs="Times New Roman"/>
          <w:sz w:val="26"/>
          <w:szCs w:val="26"/>
        </w:rPr>
        <w:t>официальных</w:t>
      </w:r>
      <w:r w:rsidR="00DA1AC4" w:rsidRPr="007E6080">
        <w:rPr>
          <w:rFonts w:ascii="Times New Roman" w:hAnsi="Times New Roman" w:cs="Times New Roman"/>
          <w:sz w:val="26"/>
          <w:szCs w:val="26"/>
        </w:rPr>
        <w:t xml:space="preserve"> сайт</w:t>
      </w:r>
      <w:r>
        <w:rPr>
          <w:rFonts w:ascii="Times New Roman" w:hAnsi="Times New Roman" w:cs="Times New Roman"/>
          <w:sz w:val="26"/>
          <w:szCs w:val="26"/>
        </w:rPr>
        <w:t>ах</w:t>
      </w:r>
      <w:r w:rsidRPr="00B350D6">
        <w:rPr>
          <w:rFonts w:ascii="Times New Roman" w:hAnsi="Times New Roman" w:cs="Times New Roman"/>
          <w:sz w:val="26"/>
          <w:szCs w:val="26"/>
        </w:rPr>
        <w:t>:</w:t>
      </w:r>
      <w:r w:rsidR="00DA1AC4" w:rsidRPr="00B350D6">
        <w:rPr>
          <w:rFonts w:ascii="Times New Roman" w:hAnsi="Times New Roman" w:cs="Times New Roman"/>
          <w:sz w:val="26"/>
          <w:szCs w:val="26"/>
        </w:rPr>
        <w:t xml:space="preserve"> </w:t>
      </w:r>
      <w:r w:rsidRPr="00B350D6">
        <w:rPr>
          <w:rFonts w:ascii="Times New Roman" w:hAnsi="Times New Roman" w:cs="Times New Roman"/>
          <w:sz w:val="26"/>
          <w:szCs w:val="26"/>
        </w:rPr>
        <w:t xml:space="preserve">муниципального образования сельского поселения </w:t>
      </w:r>
      <w:r w:rsidR="00716801" w:rsidRPr="00716801">
        <w:rPr>
          <w:rFonts w:ascii="Times New Roman" w:hAnsi="Times New Roman" w:cs="Times New Roman"/>
          <w:sz w:val="26"/>
          <w:szCs w:val="26"/>
        </w:rPr>
        <w:t xml:space="preserve">«Деревня </w:t>
      </w:r>
      <w:proofErr w:type="spellStart"/>
      <w:r w:rsidR="00716801" w:rsidRPr="00716801">
        <w:rPr>
          <w:rFonts w:ascii="Times New Roman" w:hAnsi="Times New Roman" w:cs="Times New Roman"/>
          <w:sz w:val="26"/>
          <w:szCs w:val="26"/>
        </w:rPr>
        <w:t>Шумятино</w:t>
      </w:r>
      <w:proofErr w:type="spellEnd"/>
      <w:r w:rsidR="00716801" w:rsidRPr="00716801">
        <w:rPr>
          <w:rFonts w:ascii="Times New Roman" w:hAnsi="Times New Roman" w:cs="Times New Roman"/>
          <w:sz w:val="26"/>
          <w:szCs w:val="26"/>
        </w:rPr>
        <w:t>»</w:t>
      </w:r>
      <w:r w:rsidR="00DA1AC4" w:rsidRPr="007E6080">
        <w:rPr>
          <w:rFonts w:ascii="Times New Roman" w:hAnsi="Times New Roman" w:cs="Times New Roman"/>
          <w:sz w:val="26"/>
          <w:szCs w:val="26"/>
        </w:rPr>
        <w:t xml:space="preserve">, муниципального </w:t>
      </w:r>
      <w:r w:rsidR="00B350D6">
        <w:rPr>
          <w:rFonts w:ascii="Times New Roman" w:hAnsi="Times New Roman" w:cs="Times New Roman"/>
          <w:sz w:val="26"/>
          <w:szCs w:val="26"/>
        </w:rPr>
        <w:t>района «</w:t>
      </w:r>
      <w:proofErr w:type="spellStart"/>
      <w:r w:rsidR="00B350D6">
        <w:rPr>
          <w:rFonts w:ascii="Times New Roman" w:hAnsi="Times New Roman" w:cs="Times New Roman"/>
          <w:sz w:val="26"/>
          <w:szCs w:val="26"/>
        </w:rPr>
        <w:t>Малоярославецкий</w:t>
      </w:r>
      <w:proofErr w:type="spellEnd"/>
      <w:r w:rsidR="00B350D6">
        <w:rPr>
          <w:rFonts w:ascii="Times New Roman" w:hAnsi="Times New Roman" w:cs="Times New Roman"/>
          <w:sz w:val="26"/>
          <w:szCs w:val="26"/>
        </w:rPr>
        <w:t xml:space="preserve"> район»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350D6">
        <w:rPr>
          <w:rFonts w:ascii="Times New Roman" w:hAnsi="Times New Roman" w:cs="Times New Roman"/>
          <w:sz w:val="26"/>
          <w:szCs w:val="26"/>
        </w:rPr>
        <w:t>и на информационных досках.</w:t>
      </w:r>
    </w:p>
    <w:p w:rsidR="00744B5C" w:rsidRPr="004B1FEA" w:rsidRDefault="00744B5C" w:rsidP="00B350D6">
      <w:pPr>
        <w:pStyle w:val="a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B1FEA">
        <w:rPr>
          <w:rFonts w:ascii="Times New Roman" w:hAnsi="Times New Roman" w:cs="Times New Roman"/>
          <w:sz w:val="26"/>
          <w:szCs w:val="26"/>
        </w:rPr>
        <w:t>Контроль исполнения настоящего постановления оставляю за собой.</w:t>
      </w:r>
    </w:p>
    <w:p w:rsidR="00744B5C" w:rsidRPr="004B1FEA" w:rsidRDefault="004B1FEA" w:rsidP="00B350D6">
      <w:pPr>
        <w:pStyle w:val="a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4B5C" w:rsidRPr="004B1FEA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 после его официального опубликования (обнародования). </w:t>
      </w:r>
    </w:p>
    <w:p w:rsidR="004B1FEA" w:rsidRDefault="004B1FEA" w:rsidP="00B350D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964D1" w:rsidRDefault="00A964D1" w:rsidP="00B350D6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10443" w:rsidRPr="00A964D1" w:rsidRDefault="00710443" w:rsidP="004B1FE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4D1">
        <w:rPr>
          <w:rFonts w:ascii="Times New Roman" w:hAnsi="Times New Roman" w:cs="Times New Roman"/>
          <w:b/>
          <w:sz w:val="26"/>
          <w:szCs w:val="26"/>
        </w:rPr>
        <w:t>Глава администрации муниципального образования</w:t>
      </w:r>
    </w:p>
    <w:p w:rsidR="00710443" w:rsidRPr="00A964D1" w:rsidRDefault="00710443" w:rsidP="004B1FEA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964D1">
        <w:rPr>
          <w:rFonts w:ascii="Times New Roman" w:hAnsi="Times New Roman" w:cs="Times New Roman"/>
          <w:b/>
          <w:sz w:val="26"/>
          <w:szCs w:val="26"/>
        </w:rPr>
        <w:t>сель</w:t>
      </w:r>
      <w:r w:rsidR="00716801">
        <w:rPr>
          <w:rFonts w:ascii="Times New Roman" w:hAnsi="Times New Roman" w:cs="Times New Roman"/>
          <w:b/>
          <w:sz w:val="26"/>
          <w:szCs w:val="26"/>
        </w:rPr>
        <w:t xml:space="preserve">ского поселения </w:t>
      </w:r>
      <w:r w:rsidR="00716801" w:rsidRPr="00716801"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spellStart"/>
      <w:r w:rsidR="00716801" w:rsidRPr="00716801">
        <w:rPr>
          <w:rFonts w:ascii="Times New Roman" w:hAnsi="Times New Roman" w:cs="Times New Roman"/>
          <w:b/>
          <w:sz w:val="26"/>
          <w:szCs w:val="26"/>
        </w:rPr>
        <w:t>Шумятино</w:t>
      </w:r>
      <w:proofErr w:type="spellEnd"/>
      <w:r w:rsidR="00716801" w:rsidRPr="00716801">
        <w:rPr>
          <w:rFonts w:ascii="Times New Roman" w:hAnsi="Times New Roman" w:cs="Times New Roman"/>
          <w:b/>
          <w:sz w:val="26"/>
          <w:szCs w:val="26"/>
        </w:rPr>
        <w:t>»</w:t>
      </w:r>
      <w:r w:rsidRPr="00A964D1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716801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proofErr w:type="spellStart"/>
      <w:r w:rsidR="00716801">
        <w:rPr>
          <w:rFonts w:ascii="Times New Roman" w:hAnsi="Times New Roman" w:cs="Times New Roman"/>
          <w:b/>
          <w:sz w:val="26"/>
          <w:szCs w:val="26"/>
        </w:rPr>
        <w:t>В.М.Коваленко</w:t>
      </w:r>
      <w:proofErr w:type="spellEnd"/>
    </w:p>
    <w:p w:rsidR="00744B5C" w:rsidRPr="00A964D1" w:rsidRDefault="00744B5C" w:rsidP="00744B5C">
      <w:pPr>
        <w:tabs>
          <w:tab w:val="left" w:pos="1020"/>
        </w:tabs>
        <w:rPr>
          <w:rFonts w:ascii="Times New Roman" w:hAnsi="Times New Roman" w:cs="Times New Roman"/>
          <w:b/>
          <w:sz w:val="16"/>
          <w:szCs w:val="16"/>
        </w:rPr>
      </w:pPr>
    </w:p>
    <w:p w:rsidR="0063026F" w:rsidRDefault="0063026F" w:rsidP="00975B9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16801" w:rsidRDefault="00716801" w:rsidP="00975B9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716801" w:rsidRDefault="00716801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26F" w:rsidRDefault="0063026F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616F8" w:rsidRPr="000A4533" w:rsidRDefault="002616F8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="00EE4A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№1</w:t>
      </w:r>
    </w:p>
    <w:p w:rsidR="00EE7F8E" w:rsidRDefault="000A4533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</w:t>
      </w:r>
      <w:r w:rsidR="009631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</w:t>
      </w:r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</w:p>
    <w:p w:rsidR="00EE7F8E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</w:t>
      </w:r>
    </w:p>
    <w:p w:rsidR="00F71458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</w:t>
      </w:r>
    </w:p>
    <w:p w:rsidR="00EE7F8E" w:rsidRDefault="00716801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«Деревня </w:t>
      </w:r>
      <w:proofErr w:type="spellStart"/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>Шумятино</w:t>
      </w:r>
      <w:proofErr w:type="spellEnd"/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EE7F8E" w:rsidRDefault="00EE7F8E" w:rsidP="000A4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5DE4" w:rsidRPr="00716801" w:rsidRDefault="00716801" w:rsidP="0071680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 26 » апреля</w:t>
      </w:r>
      <w:r w:rsidR="00EE7F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2019 </w:t>
      </w:r>
    </w:p>
    <w:p w:rsidR="00145DE4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Состав комиссии </w:t>
      </w: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по согласованию местоположения границ </w:t>
      </w:r>
    </w:p>
    <w:p w:rsidR="00145DE4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земельных участков при выполнении комплексных </w:t>
      </w:r>
    </w:p>
    <w:p w:rsidR="00145DE4" w:rsidRPr="00B350D6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кадастровых работ на территории 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муниципального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образования сельс</w:t>
      </w:r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кого поселения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«Деревня </w:t>
      </w:r>
      <w:proofErr w:type="spellStart"/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Шумятино</w:t>
      </w:r>
      <w:proofErr w:type="spellEnd"/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»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муниципального района </w:t>
      </w:r>
    </w:p>
    <w:p w:rsidR="00145DE4" w:rsidRPr="00DD4ACF" w:rsidRDefault="00145DE4" w:rsidP="00145DE4">
      <w:pPr>
        <w:widowControl w:val="0"/>
        <w:autoSpaceDE w:val="0"/>
        <w:spacing w:after="0" w:line="240" w:lineRule="auto"/>
        <w:ind w:left="85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D4AC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«Малоярославецкий район»</w:t>
      </w: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Калужской области</w:t>
      </w:r>
    </w:p>
    <w:p w:rsidR="00145DE4" w:rsidRDefault="00145DE4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8B36C9" w:rsidRDefault="008B36C9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tbl>
      <w:tblPr>
        <w:tblStyle w:val="ae"/>
        <w:tblW w:w="10314" w:type="dxa"/>
        <w:tblLook w:val="04A0" w:firstRow="1" w:lastRow="0" w:firstColumn="1" w:lastColumn="0" w:noHBand="0" w:noVBand="1"/>
      </w:tblPr>
      <w:tblGrid>
        <w:gridCol w:w="6487"/>
        <w:gridCol w:w="3827"/>
      </w:tblGrid>
      <w:tr w:rsidR="008B36C9" w:rsidTr="00531C4B">
        <w:tc>
          <w:tcPr>
            <w:tcW w:w="6487" w:type="dxa"/>
          </w:tcPr>
          <w:p w:rsidR="008B36C9" w:rsidRPr="00B350D6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  <w:r w:rsidR="005006F8"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27" w:type="dxa"/>
          </w:tcPr>
          <w:p w:rsidR="008B36C9" w:rsidRPr="00B350D6" w:rsidRDefault="008B36C9" w:rsidP="00145D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B36C9" w:rsidTr="00531C4B">
        <w:tc>
          <w:tcPr>
            <w:tcW w:w="6487" w:type="dxa"/>
            <w:vAlign w:val="center"/>
          </w:tcPr>
          <w:p w:rsidR="008B36C9" w:rsidRPr="00B350D6" w:rsidRDefault="008B36C9" w:rsidP="007168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6440CA"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образования сельского поселения </w:t>
            </w:r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«Деревня </w:t>
            </w:r>
            <w:proofErr w:type="spellStart"/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Шумятино</w:t>
            </w:r>
            <w:proofErr w:type="spellEnd"/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827" w:type="dxa"/>
            <w:vAlign w:val="center"/>
          </w:tcPr>
          <w:p w:rsidR="008B36C9" w:rsidRPr="00B350D6" w:rsidRDefault="00716801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Коваленко Валентина Михайловна</w:t>
            </w:r>
          </w:p>
        </w:tc>
      </w:tr>
      <w:tr w:rsidR="006440CA" w:rsidTr="00531C4B">
        <w:tc>
          <w:tcPr>
            <w:tcW w:w="6487" w:type="dxa"/>
            <w:vAlign w:val="center"/>
          </w:tcPr>
          <w:p w:rsidR="006440CA" w:rsidRPr="00B350D6" w:rsidRDefault="006440CA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 комиссии:</w:t>
            </w:r>
          </w:p>
        </w:tc>
        <w:tc>
          <w:tcPr>
            <w:tcW w:w="3827" w:type="dxa"/>
            <w:vAlign w:val="center"/>
          </w:tcPr>
          <w:p w:rsidR="006440CA" w:rsidRPr="00B350D6" w:rsidRDefault="006440CA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40CA" w:rsidTr="00531C4B">
        <w:tc>
          <w:tcPr>
            <w:tcW w:w="6487" w:type="dxa"/>
            <w:vAlign w:val="center"/>
          </w:tcPr>
          <w:p w:rsidR="006440CA" w:rsidRPr="00B350D6" w:rsidRDefault="006440CA" w:rsidP="0071680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Специалист администрации </w:t>
            </w:r>
            <w:r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муниципального образования сельского поселения </w:t>
            </w:r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 xml:space="preserve">«Деревня </w:t>
            </w:r>
            <w:proofErr w:type="spellStart"/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Шумятино</w:t>
            </w:r>
            <w:proofErr w:type="spellEnd"/>
            <w:r w:rsidR="00716801" w:rsidRPr="00B350D6">
              <w:rPr>
                <w:rFonts w:ascii="Times New Roman" w:eastAsia="Times New Roman" w:hAnsi="Times New Roman" w:cs="Times New Roman"/>
                <w:b/>
                <w:kern w:val="36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827" w:type="dxa"/>
            <w:vAlign w:val="center"/>
          </w:tcPr>
          <w:p w:rsidR="006440CA" w:rsidRPr="00B350D6" w:rsidRDefault="00716801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350D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Бутрина Надежда Владимировна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  <w:tc>
          <w:tcPr>
            <w:tcW w:w="3827" w:type="dxa"/>
            <w:vAlign w:val="center"/>
          </w:tcPr>
          <w:p w:rsidR="00531C4B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 от министерства экономического развития Калужской области</w:t>
            </w:r>
          </w:p>
        </w:tc>
        <w:tc>
          <w:tcPr>
            <w:tcW w:w="3827" w:type="dxa"/>
            <w:vAlign w:val="center"/>
          </w:tcPr>
          <w:p w:rsidR="008B36C9" w:rsidRPr="00531C4B" w:rsidRDefault="008B36C9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8B36C9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межрегионального территориального управления </w:t>
            </w:r>
            <w:r w:rsidRPr="0063026F">
              <w:rPr>
                <w:rFonts w:ascii="Times New Roman" w:hAnsi="Times New Roman" w:cs="Times New Roman"/>
                <w:sz w:val="26"/>
                <w:szCs w:val="26"/>
              </w:rPr>
              <w:t>Росимущества в Калужской, Брянской и Смоленской областях</w:t>
            </w:r>
          </w:p>
        </w:tc>
        <w:tc>
          <w:tcPr>
            <w:tcW w:w="3827" w:type="dxa"/>
            <w:vAlign w:val="center"/>
          </w:tcPr>
          <w:p w:rsidR="008B36C9" w:rsidRPr="00531C4B" w:rsidRDefault="008B36C9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8B36C9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</w:t>
            </w:r>
            <w:r w:rsidRPr="00531C4B">
              <w:rPr>
                <w:rFonts w:ascii="Times New Roman" w:hAnsi="Times New Roman" w:cs="Times New Roman"/>
                <w:sz w:val="26"/>
                <w:szCs w:val="26"/>
              </w:rPr>
              <w:t>филиала Федерального государственного бюджетного учреждения «Федеральная кадастровая палата Федеральной службы государственной регистрации, кадастра и картографии» по Калужской области</w:t>
            </w:r>
          </w:p>
        </w:tc>
        <w:tc>
          <w:tcPr>
            <w:tcW w:w="3827" w:type="dxa"/>
            <w:vAlign w:val="center"/>
          </w:tcPr>
          <w:p w:rsidR="008B36C9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P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Представитель от </w:t>
            </w:r>
            <w:r w:rsidRPr="00531C4B">
              <w:rPr>
                <w:rFonts w:ascii="Times New Roman" w:hAnsi="Times New Roman" w:cs="Times New Roman"/>
                <w:kern w:val="36"/>
                <w:sz w:val="26"/>
                <w:szCs w:val="26"/>
              </w:rPr>
              <w:t>управления Федеральной службы государственной регистрации, кадастра и картографии по Калужской области</w:t>
            </w:r>
          </w:p>
        </w:tc>
        <w:tc>
          <w:tcPr>
            <w:tcW w:w="3827" w:type="dxa"/>
            <w:vAlign w:val="center"/>
          </w:tcPr>
          <w:p w:rsidR="00531C4B" w:rsidRP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Default="00531C4B" w:rsidP="008B36C9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отделом </w:t>
            </w:r>
            <w:r w:rsidRPr="00531C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имущественных и земельных отношений Малоярославецкой районной администрации муниципального района «Малоярославецкий район»</w:t>
            </w:r>
          </w:p>
        </w:tc>
        <w:tc>
          <w:tcPr>
            <w:tcW w:w="3827" w:type="dxa"/>
            <w:vAlign w:val="center"/>
          </w:tcPr>
          <w:p w:rsidR="00531C4B" w:rsidRDefault="00531C4B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А.А.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Белакова</w:t>
            </w:r>
            <w:proofErr w:type="spellEnd"/>
          </w:p>
        </w:tc>
      </w:tr>
      <w:tr w:rsidR="00531C4B" w:rsidRPr="00531C4B" w:rsidTr="00531C4B">
        <w:tc>
          <w:tcPr>
            <w:tcW w:w="6487" w:type="dxa"/>
            <w:vAlign w:val="center"/>
          </w:tcPr>
          <w:p w:rsidR="00531C4B" w:rsidRDefault="00075C9F" w:rsidP="001C67B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Заведующий отделом </w:t>
            </w:r>
            <w:r w:rsidRPr="00075C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и архитектуры Малоярославецкой районной администрации муниципального района «Малоярославецкий район»</w:t>
            </w:r>
          </w:p>
        </w:tc>
        <w:tc>
          <w:tcPr>
            <w:tcW w:w="3827" w:type="dxa"/>
            <w:vAlign w:val="center"/>
          </w:tcPr>
          <w:p w:rsidR="00531C4B" w:rsidRDefault="00075C9F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Тарченко</w:t>
            </w:r>
            <w:proofErr w:type="spellEnd"/>
          </w:p>
        </w:tc>
      </w:tr>
      <w:tr w:rsidR="001C67B4" w:rsidRPr="00531C4B" w:rsidTr="00531C4B">
        <w:tc>
          <w:tcPr>
            <w:tcW w:w="6487" w:type="dxa"/>
            <w:vAlign w:val="center"/>
          </w:tcPr>
          <w:p w:rsidR="001C67B4" w:rsidRPr="005006F8" w:rsidRDefault="005006F8" w:rsidP="005006F8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006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  от саморегулируемой организации, членом которой является кадастровый инженер (в случае если он является членом саморегулируемой организации)</w:t>
            </w:r>
          </w:p>
        </w:tc>
        <w:tc>
          <w:tcPr>
            <w:tcW w:w="3827" w:type="dxa"/>
            <w:vAlign w:val="center"/>
          </w:tcPr>
          <w:p w:rsidR="001C67B4" w:rsidRDefault="005006F8" w:rsidP="008B36C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согласованию</w:t>
            </w:r>
          </w:p>
        </w:tc>
      </w:tr>
    </w:tbl>
    <w:p w:rsidR="008B36C9" w:rsidRDefault="008B36C9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030F" w:rsidRDefault="001A030F" w:rsidP="00145DE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26F" w:rsidRDefault="0063026F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7618" w:rsidRPr="000A4533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</w:t>
      </w:r>
      <w:r w:rsidR="0063026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A4533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постановлени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 администрации 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муниципального образования </w:t>
      </w:r>
    </w:p>
    <w:p w:rsidR="008C7618" w:rsidRDefault="008C7618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сельского поселения</w:t>
      </w:r>
    </w:p>
    <w:p w:rsidR="008C7618" w:rsidRDefault="00716801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«Деревня </w:t>
      </w:r>
      <w:proofErr w:type="spellStart"/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>Шумятино</w:t>
      </w:r>
      <w:proofErr w:type="spellEnd"/>
      <w:r w:rsidRPr="00716801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8C7618" w:rsidRDefault="00716801" w:rsidP="008C76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« 26 » апреля </w:t>
      </w:r>
      <w:r w:rsidR="008C76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2019 </w:t>
      </w:r>
    </w:p>
    <w:p w:rsidR="00FB15E8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p w:rsidR="00FB15E8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</w:p>
    <w:p w:rsidR="0063026F" w:rsidRDefault="0063026F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Регламент</w:t>
      </w:r>
    </w:p>
    <w:p w:rsidR="00FB15E8" w:rsidRPr="00B350D6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FB15E8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работы согласительной комиссии</w:t>
      </w:r>
      <w:r w:rsidR="0063026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Pr="00FB15E8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по согласованию местоположения границ земельных участков</w:t>
      </w:r>
      <w:r w:rsidR="0063026F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</w:t>
      </w:r>
      <w:r w:rsidRPr="00FB15E8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 при выполнении комплексных кадастровых работ на </w:t>
      </w: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территории муниципального образования сельского поселения </w:t>
      </w:r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 xml:space="preserve">«Деревня </w:t>
      </w:r>
      <w:proofErr w:type="spellStart"/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Шумятино</w:t>
      </w:r>
      <w:proofErr w:type="spellEnd"/>
      <w:r w:rsidR="00716801"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»</w:t>
      </w:r>
    </w:p>
    <w:p w:rsidR="00FB15E8" w:rsidRPr="00B350D6" w:rsidRDefault="00FB15E8" w:rsidP="00FB15E8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</w:pPr>
      <w:r w:rsidRPr="00B350D6">
        <w:rPr>
          <w:rFonts w:ascii="Times New Roman" w:eastAsia="Times New Roman" w:hAnsi="Times New Roman" w:cs="Times New Roman"/>
          <w:b/>
          <w:kern w:val="36"/>
          <w:sz w:val="26"/>
          <w:szCs w:val="26"/>
          <w:lang w:eastAsia="ru-RU"/>
        </w:rPr>
        <w:t>муниципального района «Малоярославецкий район» Калужской области</w:t>
      </w:r>
    </w:p>
    <w:p w:rsidR="002616F8" w:rsidRPr="00D93502" w:rsidRDefault="004F4729" w:rsidP="00A9152B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1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Общие положения</w:t>
      </w:r>
    </w:p>
    <w:p w:rsidR="0063026F" w:rsidRPr="0063026F" w:rsidRDefault="002616F8" w:rsidP="006302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4F472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440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Настоящий  регламент, разработан в соответствии с частью 5 статьи 42.10  Федерального  закона от  24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.07.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2007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221-ФЗ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кадастровой деятельности»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 закон 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221-ФЗ), определяет полномочия и порядок работы согласительной комиссии по согласованию местоположения границ земельных участков при выполнении  комплексных кадастровых работ на территории муниципального образования «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…» (далее </w:t>
      </w:r>
      <w:r w:rsidR="0063026F"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</w:p>
    <w:p w:rsidR="002616F8" w:rsidRPr="00D93502" w:rsidRDefault="0063026F" w:rsidP="0063026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комиссия)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6F8" w:rsidRDefault="004F4729" w:rsidP="009A1A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02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 Целью работы согласительной комиссии является согласование местоположения границ земельных участков при выполнении комплексных кадастровых работ.</w:t>
      </w:r>
    </w:p>
    <w:p w:rsidR="002616F8" w:rsidRPr="00D93502" w:rsidRDefault="004F4729" w:rsidP="009A1A6C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2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Полномочия согласительной комиссии</w:t>
      </w:r>
    </w:p>
    <w:p w:rsidR="002616F8" w:rsidRPr="00D93502" w:rsidRDefault="002616F8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полномочиям согласительной комиссии относятся:</w:t>
      </w:r>
    </w:p>
    <w:p w:rsidR="002616F8" w:rsidRPr="00D93502" w:rsidRDefault="001128CD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ассмотрение возражений заинтересованных лиц, указанных в </w:t>
      </w:r>
      <w:hyperlink r:id="rId8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A870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относительно местоположения границ земельных участков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616F8" w:rsidRPr="00D93502" w:rsidRDefault="002616F8" w:rsidP="00A8703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00B68">
        <w:rPr>
          <w:rFonts w:ascii="Times New Roman" w:eastAsia="Times New Roman" w:hAnsi="Times New Roman" w:cs="Times New Roman"/>
          <w:sz w:val="26"/>
          <w:szCs w:val="26"/>
          <w:lang w:eastAsia="ru-RU"/>
        </w:rPr>
        <w:t>.2.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одготовка заключения согласительной комиссии о результатах рассмотрения возражений заинтересованных лиц, указанных в </w:t>
      </w:r>
      <w:hyperlink r:id="rId9" w:history="1">
        <w:r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A8703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относительно местоположения границ земельных участков, в том числе о нецелесообразности изменения проекта карты-плана территории в случае необоснованности таких возражений или о необходимости изменения исполнителем комплексных кадастровых работ карты-плана территории в соо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тветствии с такими возражениями.</w:t>
      </w:r>
      <w:proofErr w:type="gramEnd"/>
    </w:p>
    <w:p w:rsidR="002616F8" w:rsidRPr="00D93502" w:rsidRDefault="00500B68" w:rsidP="00663D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3. О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 акта согласования местоположения границ при выполнени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работ.</w:t>
      </w:r>
    </w:p>
    <w:p w:rsidR="002616F8" w:rsidRPr="00D93502" w:rsidRDefault="00500B68" w:rsidP="005820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. Р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азъяснение заинтересованным лицам, указанным в </w:t>
      </w:r>
      <w:hyperlink r:id="rId10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582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возможности разрешения земельного спора о местоположении границ земель</w:t>
      </w:r>
      <w:r w:rsidR="001128CD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участков в судебном порядке.</w:t>
      </w:r>
    </w:p>
    <w:p w:rsidR="002616F8" w:rsidRPr="00D93502" w:rsidRDefault="004C63A5" w:rsidP="004F4729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3. Состав согласительной комиссии, полномочия членов согласительной комиссии</w:t>
      </w:r>
    </w:p>
    <w:p w:rsidR="002616F8" w:rsidRDefault="007A66FD" w:rsidP="00A47D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47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создается на период выполнения комплексных кадастровых работ и прекращает свою деятельность после утверждения заказчиком комплексных кадастровых работ карты-плана территории.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Состав согласительной комиссии утверждается администраций муниципального образования сельского поселения</w:t>
      </w:r>
      <w:r w:rsid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«Деревня </w:t>
      </w:r>
      <w:proofErr w:type="spellStart"/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Шумятино</w:t>
      </w:r>
      <w:proofErr w:type="spellEnd"/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2.3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Замена членов согласительной комиссии осуществляется по решению администраций муниципального образования сельского поселения </w:t>
      </w:r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«Деревня </w:t>
      </w:r>
      <w:proofErr w:type="spellStart"/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Шумятино</w:t>
      </w:r>
      <w:proofErr w:type="spellEnd"/>
      <w:r w:rsidR="00716801" w:rsidRP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168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Председатель согласительной комиссии: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.1) осуществляет общее руководство деятельностью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.2) председательствует на заседаниях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.3) распределяет обязанности между членами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.4) назначает дату заседания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3.4.5) осуществляет общий </w:t>
      </w:r>
      <w:proofErr w:type="gramStart"/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деятельностью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3.4.6) осуществляет иные полномочия, необходимые для организации надлежащей деятельности согласительной комиссии.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3.5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Секретарь согласительной комиссии: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3.5.1) ведет протокол заседания согласительной комиссии, оформляет протокол заседания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3.5.2) готовит материалы к заседанию согласительной комиссии и проекты принимаемых решений;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3.5.3) информирует членов согласительной комиссии о дате, месте и времени проведения заседаний согласительной комиссии и о вопросах, включенных в повестку дня заседания согласительной комиссии, не </w:t>
      </w:r>
      <w:proofErr w:type="gramStart"/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 за три рабочих дня до дня проведения заседания;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3.5.4) выполняет иные, связанные с деятельностью согласительной комиссии поручения председателя согласительной комиссии или заместителя председателя согласительной комиссии.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Члены согласительной комиссии обязаны: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.1) принимать участие в подготовке заседаний согласительной комиссии в соответствии с поручением председателя согласительной комиссии;</w:t>
      </w:r>
    </w:p>
    <w:p w:rsidR="004C63A5" w:rsidRPr="004C63A5" w:rsidRDefault="004C63A5" w:rsidP="004C63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.2) принимать участие в заседаниях согласительной комиссии;</w:t>
      </w:r>
    </w:p>
    <w:p w:rsidR="004C63A5" w:rsidRDefault="004C63A5" w:rsidP="00B25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63A5" w:rsidRDefault="004C63A5" w:rsidP="004C63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4C63A5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Порядок работы согласительной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C63A5" w:rsidRDefault="004C63A5" w:rsidP="004C63A5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5F9A" w:rsidRDefault="004C63A5" w:rsidP="00B25F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согласования местоположения границ земельных участков, являющихся объектами комплексных кадастровых работ и расположенных в границах территории выполнения этих работ, согласительная комиссия проводит заседание, на которое в установленном частью 8 статьи 42.10 Федерального закона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 порядке приглашаются заинтересованные лица, указанные в </w:t>
      </w:r>
      <w:hyperlink r:id="rId11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и исполнитель комплексных кадастровых работ.</w:t>
      </w:r>
      <w:proofErr w:type="gramEnd"/>
    </w:p>
    <w:p w:rsidR="006E6963" w:rsidRDefault="004C63A5" w:rsidP="006E6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25F9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Извещение о проведении заседания согласительной комиссии по форме, установленной Приказом Минэкономразвития Российской Федерации от 23.04.2015 </w:t>
      </w:r>
      <w:r w:rsidR="001E0D2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254, содержащее</w:t>
      </w:r>
      <w:r w:rsidR="005F26E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том числе уведомление о завершении подготовки проекта карты-плана территории, опубликовывается, размещается и направляется заказчиком комплексных кадастровых работ способами, установленными статьей 42.7 Федерального закона </w:t>
      </w:r>
      <w:r w:rsidR="001E0D21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 для опубликования, размещения и направления извещения о начале выполнения комплексных кадастровых работ, не менее чем за пятнадцать рабочих</w:t>
      </w:r>
      <w:proofErr w:type="gramEnd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дней до дня проведения первого заседания.</w:t>
      </w:r>
    </w:p>
    <w:p w:rsidR="002616F8" w:rsidRPr="00D93502" w:rsidRDefault="004C63A5" w:rsidP="006E696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.4. </w:t>
      </w:r>
      <w:proofErr w:type="gramStart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карты-плана территории, подготовленный исполнителем работ по форме, установленной приказом Минэконо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мразвития России от 22.06.2015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387 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установлении формы карты-плана территории и требований к ее подготовке, формы акта согласования местоположения границ земельных участков при выполнении комплексных кадастровых работ и требований к его подготовке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Приказ 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387), направляется в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согласительную комиссию заказчиком комплексных кадастровых работ в соответствии с частью 9 ст</w:t>
      </w:r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</w:t>
      </w:r>
      <w:proofErr w:type="gramEnd"/>
      <w:r w:rsidR="006E69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Согласительная комиссия обеспечивает ознакомление заинтересованных лиц с проектом карты-плана территории, в том числе в форме документа на бумажном носителе, в соответствии с регламентом работы согласительной комиссии.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.5.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заседании согласительной комиссии представляется проект карты-плана территории, разъясняются результаты выполнения комплексных кадастровых работ, порядок согласования местоположения границ земельных участков и регламент работы согласительной комиссии.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.6.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выполнении комплексных кадастровых работ согласование местоположения границ проводится в отношении земельных участков, местоположение границ которых подлежит обязательному согласованию в соответствии с </w:t>
      </w:r>
      <w:hyperlink r:id="rId12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Федеральным законом</w:t>
        </w:r>
      </w:hyperlink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5F31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F3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.7. </w:t>
      </w:r>
      <w:proofErr w:type="gramStart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Возражения заинтересованных лиц, указанных в </w:t>
      </w:r>
      <w:hyperlink r:id="rId13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221-ФЗ, относительно местоположения границ земельного участка, указанного в пунктах 1 и 2 части 1 статьи 42.1 Федерального закона 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могут быть представлены в письменной форме в согласительную комиссию в период со дня опубликования извещения о проведении заседания согласительной комиссии до дня проведения данного заседания, а также в течение тридцати</w:t>
      </w:r>
      <w:proofErr w:type="gramEnd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пяти рабочих дней со дня проведения первого заседания согласительной комиссии. Возражения относительно местоположения границ земельного участка должны содержать сведения, указанные в части 15 ст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>атьи 42.10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221-ФЗ.</w:t>
      </w:r>
    </w:p>
    <w:p w:rsidR="002616F8" w:rsidRPr="00D93502" w:rsidRDefault="004C63A5" w:rsidP="007D70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D70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согласовании местоположения границ или частей границ земельного участка в рамках выполнения комплексных кадастровых работ местоположение таких границ или их частей считается:</w:t>
      </w:r>
    </w:p>
    <w:p w:rsidR="002616F8" w:rsidRPr="00D93502" w:rsidRDefault="004C63A5" w:rsidP="000D5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.8.1)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согласованным, если возражения относительно местоположения границ или частей границ земельного участка не представлены заинтересованными лицами, указанными в </w:t>
      </w:r>
      <w:hyperlink r:id="rId14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а также</w:t>
      </w:r>
      <w:r w:rsidR="009E577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местоположение таких границ или частей границ земельного участка установлено на основании вступившего в законную силу судебного акта, в том числе в связи с рассмотрением земельного спора о местоположении границ земельного участка;</w:t>
      </w:r>
      <w:proofErr w:type="gramEnd"/>
    </w:p>
    <w:p w:rsidR="002616F8" w:rsidRDefault="004C63A5" w:rsidP="000D5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.8.2)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спорным, если возражения относительно местоположения границ или частей границ земельного участка представлены заинтересованными лицами, указанными в </w:t>
      </w:r>
      <w:hyperlink r:id="rId15" w:history="1">
        <w:r w:rsidR="002616F8" w:rsidRPr="00D93502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части 3 статьи 39</w:t>
        </w:r>
      </w:hyperlink>
      <w:r w:rsidR="000D51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221-ФЗ, за исключением случаев, когда земельный спор о местоположении границ земельного участка был разрешен в судебном порядке.</w:t>
      </w:r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Акт согласования местоположения границ земельных участков при выполнении комплексных кадастровых работ, форма которого установлена приказом № 387, и заключение согласительной комиссии, указанное в пункте 2 части 6 статьи 42.10 Федерального закона № 221-ФЗ, оформляются согласительной комиссией в форме документов на бумажном носителе, которые хранятся в сформировавшем ее органе местного самоуправления.</w:t>
      </w:r>
    </w:p>
    <w:p w:rsidR="00BC3D8A" w:rsidRPr="00D93502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течение двадцати рабочих дней со дня истечения срока представления возражений, предусмотренных частью 14 статьи 42.10 Федерального закона № 221-ФЗ, согласительная комиссия направляет заказчику комплексных кадастровых работ для утверждения оформленный исполнителем комплексных кадастровых работ проект карты-плана территории в окончательной редакции и необходимые для его утверждения материалы заседания согласительной комиссии.</w:t>
      </w:r>
    </w:p>
    <w:p w:rsidR="00780B1A" w:rsidRDefault="004C63A5" w:rsidP="00780B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</w:t>
      </w:r>
      <w:r w:rsidR="00780B1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780B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работы согласительной комиссии составляется протокол заседания согласительной комиссии по форме, установленной приказом Минэкономразвития России от 20.04.2015 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 244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формы и содержания протокола заседания согласительной комиссии по вопросу согласования местоположения границ земельных участков при выполнени</w:t>
      </w:r>
      <w:r w:rsidR="009042CA">
        <w:rPr>
          <w:rFonts w:ascii="Times New Roman" w:eastAsia="Times New Roman" w:hAnsi="Times New Roman" w:cs="Times New Roman"/>
          <w:sz w:val="26"/>
          <w:szCs w:val="26"/>
          <w:lang w:eastAsia="ru-RU"/>
        </w:rPr>
        <w:t>и комплексных кадастровых работ»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оформляется заключение согласительной комиссии о результатах рассмотрения возражений относительно местоположения границ земельных участков.</w:t>
      </w:r>
      <w:proofErr w:type="gramEnd"/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Заседание согласительной комиссии правомочно, если в нем принимает участие более половины членов согласительной комиссии.</w:t>
      </w:r>
    </w:p>
    <w:p w:rsidR="00BC3D8A" w:rsidRPr="00BC3D8A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4.13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Согласительная комиссия принимает решения по рассматриваемым вопросам открытым голосованием большинством голосов от числа присутствующих на заседании членов согласительной комиссии. При равенстве голосов решающим является голос председателя комиссии.</w:t>
      </w:r>
    </w:p>
    <w:p w:rsidR="002616F8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4.14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В случае несогласия с принятым на заседании решением члены согласительной комиссии имеют право излагать в письменной форме свое мнение, которое подлежит обязательному приобщению к протоколу заседания согласительной 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C3D8A" w:rsidRPr="00D93502" w:rsidRDefault="00BC3D8A" w:rsidP="00BC3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4.1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BC3D8A">
        <w:rPr>
          <w:rFonts w:ascii="Times New Roman" w:eastAsia="Times New Roman" w:hAnsi="Times New Roman" w:cs="Times New Roman"/>
          <w:sz w:val="26"/>
          <w:szCs w:val="26"/>
          <w:lang w:eastAsia="ru-RU"/>
        </w:rPr>
        <w:t>. Секретарь согласительной комиссии оформляет протокол заседания согласительной комиссии и направляет его всем членам согласительной комиссии и заказчику комплексных кадастровых работ.</w:t>
      </w:r>
    </w:p>
    <w:p w:rsidR="002616F8" w:rsidRPr="00D93502" w:rsidRDefault="004C63A5" w:rsidP="00F06BE1">
      <w:pPr>
        <w:spacing w:before="330" w:after="165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5</w:t>
      </w:r>
      <w:r w:rsidR="002616F8" w:rsidRPr="00D93502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. Порядок рассмотрения споров о местоположении границ земельных участков</w:t>
      </w:r>
    </w:p>
    <w:p w:rsidR="002616F8" w:rsidRPr="00D93502" w:rsidRDefault="004C63A5" w:rsidP="00F06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.1.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Земельные споры о местоположении границ земельных участков, не урегулированные в результате согласования местоположения границ земельных участков, в отношении которых выполнены комплексные кадастровые работы, после оформления акта согласования местоположения границ при выполнении комплексных кадастровых работ разрешаются в судебном порядке.</w:t>
      </w:r>
    </w:p>
    <w:p w:rsidR="002616F8" w:rsidRDefault="004C63A5" w:rsidP="00F06B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F06B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.2. </w:t>
      </w:r>
      <w:r w:rsidR="002616F8" w:rsidRPr="00D9350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Наличие или отсутствие утвержденного заключения согласительной комиссии не препятствует обращению в суд для разрешения земельных споров о местоположении границ земельных участков, расположенных на территории, на которой выполняются комплексные кадастровые работы.</w:t>
      </w:r>
    </w:p>
    <w:p w:rsidR="007A0EA8" w:rsidRDefault="007A0EA8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0EA8" w:rsidRDefault="007A0EA8" w:rsidP="00975B9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A0EA8" w:rsidSect="00610CF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D73" w:rsidRDefault="00D23D73" w:rsidP="00716801">
      <w:pPr>
        <w:spacing w:after="0" w:line="240" w:lineRule="auto"/>
      </w:pPr>
      <w:r>
        <w:separator/>
      </w:r>
    </w:p>
  </w:endnote>
  <w:endnote w:type="continuationSeparator" w:id="0">
    <w:p w:rsidR="00D23D73" w:rsidRDefault="00D23D73" w:rsidP="00716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D73" w:rsidRDefault="00D23D73" w:rsidP="00716801">
      <w:pPr>
        <w:spacing w:after="0" w:line="240" w:lineRule="auto"/>
      </w:pPr>
      <w:r>
        <w:separator/>
      </w:r>
    </w:p>
  </w:footnote>
  <w:footnote w:type="continuationSeparator" w:id="0">
    <w:p w:rsidR="00D23D73" w:rsidRDefault="00D23D73" w:rsidP="00716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5314C"/>
    <w:multiLevelType w:val="hybridMultilevel"/>
    <w:tmpl w:val="C0867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36920"/>
    <w:multiLevelType w:val="hybridMultilevel"/>
    <w:tmpl w:val="86B2ED2A"/>
    <w:lvl w:ilvl="0" w:tplc="982EAF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6128BF"/>
    <w:multiLevelType w:val="hybridMultilevel"/>
    <w:tmpl w:val="48A099D0"/>
    <w:lvl w:ilvl="0" w:tplc="5F281D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50"/>
    <w:rsid w:val="00011AD5"/>
    <w:rsid w:val="0005222E"/>
    <w:rsid w:val="0006434C"/>
    <w:rsid w:val="00075C9F"/>
    <w:rsid w:val="00084953"/>
    <w:rsid w:val="00086079"/>
    <w:rsid w:val="000923BB"/>
    <w:rsid w:val="000A109E"/>
    <w:rsid w:val="000A4533"/>
    <w:rsid w:val="000D4BAD"/>
    <w:rsid w:val="000D5188"/>
    <w:rsid w:val="001128CD"/>
    <w:rsid w:val="00114348"/>
    <w:rsid w:val="00126035"/>
    <w:rsid w:val="0013036B"/>
    <w:rsid w:val="00145DE4"/>
    <w:rsid w:val="001A030F"/>
    <w:rsid w:val="001C67B4"/>
    <w:rsid w:val="001E0D21"/>
    <w:rsid w:val="001E5E51"/>
    <w:rsid w:val="00223546"/>
    <w:rsid w:val="002603C5"/>
    <w:rsid w:val="002616F8"/>
    <w:rsid w:val="00286DF3"/>
    <w:rsid w:val="00296546"/>
    <w:rsid w:val="002A0C70"/>
    <w:rsid w:val="002C4A3B"/>
    <w:rsid w:val="002E3DA4"/>
    <w:rsid w:val="002E5A1C"/>
    <w:rsid w:val="0031640B"/>
    <w:rsid w:val="0036206C"/>
    <w:rsid w:val="003715C8"/>
    <w:rsid w:val="00395B60"/>
    <w:rsid w:val="003E58F4"/>
    <w:rsid w:val="003F1EB9"/>
    <w:rsid w:val="003F7A96"/>
    <w:rsid w:val="004031C3"/>
    <w:rsid w:val="00426656"/>
    <w:rsid w:val="0043692C"/>
    <w:rsid w:val="00440B92"/>
    <w:rsid w:val="00471291"/>
    <w:rsid w:val="00495094"/>
    <w:rsid w:val="004B15B6"/>
    <w:rsid w:val="004B1FEA"/>
    <w:rsid w:val="004C57FF"/>
    <w:rsid w:val="004C63A5"/>
    <w:rsid w:val="004C6BF6"/>
    <w:rsid w:val="004D0FE7"/>
    <w:rsid w:val="004F4729"/>
    <w:rsid w:val="005006F8"/>
    <w:rsid w:val="00500B68"/>
    <w:rsid w:val="005200FA"/>
    <w:rsid w:val="0053021E"/>
    <w:rsid w:val="00531C4B"/>
    <w:rsid w:val="00542351"/>
    <w:rsid w:val="005820B1"/>
    <w:rsid w:val="00587320"/>
    <w:rsid w:val="005A612D"/>
    <w:rsid w:val="005A76AD"/>
    <w:rsid w:val="005B2EF7"/>
    <w:rsid w:val="005F26E7"/>
    <w:rsid w:val="005F3115"/>
    <w:rsid w:val="005F72E5"/>
    <w:rsid w:val="00610CF7"/>
    <w:rsid w:val="0061515F"/>
    <w:rsid w:val="0063026F"/>
    <w:rsid w:val="006440CA"/>
    <w:rsid w:val="00657B72"/>
    <w:rsid w:val="00663D8F"/>
    <w:rsid w:val="0066404A"/>
    <w:rsid w:val="006E3EEC"/>
    <w:rsid w:val="006E5536"/>
    <w:rsid w:val="006E6963"/>
    <w:rsid w:val="006F6E1A"/>
    <w:rsid w:val="00710443"/>
    <w:rsid w:val="00710A42"/>
    <w:rsid w:val="00716801"/>
    <w:rsid w:val="00744B5C"/>
    <w:rsid w:val="00744C55"/>
    <w:rsid w:val="00780B1A"/>
    <w:rsid w:val="007A0EA8"/>
    <w:rsid w:val="007A66FD"/>
    <w:rsid w:val="007D703B"/>
    <w:rsid w:val="007E18BB"/>
    <w:rsid w:val="007E2673"/>
    <w:rsid w:val="007E6080"/>
    <w:rsid w:val="008120B7"/>
    <w:rsid w:val="00834466"/>
    <w:rsid w:val="00853AD0"/>
    <w:rsid w:val="00856C02"/>
    <w:rsid w:val="00893D49"/>
    <w:rsid w:val="008A50EF"/>
    <w:rsid w:val="008B36C9"/>
    <w:rsid w:val="008C7618"/>
    <w:rsid w:val="008F6C64"/>
    <w:rsid w:val="009042CA"/>
    <w:rsid w:val="00910C0E"/>
    <w:rsid w:val="00915644"/>
    <w:rsid w:val="00916960"/>
    <w:rsid w:val="009631D3"/>
    <w:rsid w:val="00975B99"/>
    <w:rsid w:val="009A1A6C"/>
    <w:rsid w:val="009D2D5E"/>
    <w:rsid w:val="009E5777"/>
    <w:rsid w:val="00A16845"/>
    <w:rsid w:val="00A233AF"/>
    <w:rsid w:val="00A27EC7"/>
    <w:rsid w:val="00A41446"/>
    <w:rsid w:val="00A47DAF"/>
    <w:rsid w:val="00A73885"/>
    <w:rsid w:val="00A778A0"/>
    <w:rsid w:val="00A87037"/>
    <w:rsid w:val="00A9152B"/>
    <w:rsid w:val="00A964D1"/>
    <w:rsid w:val="00AB332E"/>
    <w:rsid w:val="00AB454F"/>
    <w:rsid w:val="00AC5DA3"/>
    <w:rsid w:val="00B17451"/>
    <w:rsid w:val="00B25F9A"/>
    <w:rsid w:val="00B30A88"/>
    <w:rsid w:val="00B350D6"/>
    <w:rsid w:val="00B50CA2"/>
    <w:rsid w:val="00B518BA"/>
    <w:rsid w:val="00BA2550"/>
    <w:rsid w:val="00BA5C9C"/>
    <w:rsid w:val="00BB041A"/>
    <w:rsid w:val="00BC3D8A"/>
    <w:rsid w:val="00C825B4"/>
    <w:rsid w:val="00C857AB"/>
    <w:rsid w:val="00CA4C14"/>
    <w:rsid w:val="00CC733A"/>
    <w:rsid w:val="00CC7BDF"/>
    <w:rsid w:val="00CD73E2"/>
    <w:rsid w:val="00D05FDA"/>
    <w:rsid w:val="00D1201D"/>
    <w:rsid w:val="00D14CDE"/>
    <w:rsid w:val="00D23D73"/>
    <w:rsid w:val="00D25900"/>
    <w:rsid w:val="00D62BBC"/>
    <w:rsid w:val="00D63B6B"/>
    <w:rsid w:val="00D713CC"/>
    <w:rsid w:val="00D80B8A"/>
    <w:rsid w:val="00D93502"/>
    <w:rsid w:val="00DA1AC4"/>
    <w:rsid w:val="00DA5567"/>
    <w:rsid w:val="00DB2D53"/>
    <w:rsid w:val="00DB3987"/>
    <w:rsid w:val="00DC71C9"/>
    <w:rsid w:val="00DC785C"/>
    <w:rsid w:val="00DD4ACF"/>
    <w:rsid w:val="00E00A40"/>
    <w:rsid w:val="00E17A2D"/>
    <w:rsid w:val="00E6074D"/>
    <w:rsid w:val="00E614EE"/>
    <w:rsid w:val="00E715BE"/>
    <w:rsid w:val="00E81A2F"/>
    <w:rsid w:val="00E837D6"/>
    <w:rsid w:val="00E96EEB"/>
    <w:rsid w:val="00EB5AAC"/>
    <w:rsid w:val="00EE2698"/>
    <w:rsid w:val="00EE2B45"/>
    <w:rsid w:val="00EE4AB5"/>
    <w:rsid w:val="00EE7F8E"/>
    <w:rsid w:val="00F0043A"/>
    <w:rsid w:val="00F06BE1"/>
    <w:rsid w:val="00F1751E"/>
    <w:rsid w:val="00F6131C"/>
    <w:rsid w:val="00F61DB3"/>
    <w:rsid w:val="00F71458"/>
    <w:rsid w:val="00F72C0B"/>
    <w:rsid w:val="00FB15E8"/>
    <w:rsid w:val="00FC61DC"/>
    <w:rsid w:val="00FF4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16801"/>
  </w:style>
  <w:style w:type="paragraph" w:styleId="af2">
    <w:name w:val="footer"/>
    <w:basedOn w:val="a"/>
    <w:link w:val="af3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168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616F8"/>
    <w:pPr>
      <w:spacing w:before="330" w:after="165" w:line="240" w:lineRule="auto"/>
      <w:outlineLvl w:val="0"/>
    </w:pPr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6F8"/>
    <w:rPr>
      <w:rFonts w:ascii="inherit" w:eastAsia="Times New Roman" w:hAnsi="inherit" w:cs="Times New Roman"/>
      <w:kern w:val="36"/>
      <w:sz w:val="41"/>
      <w:szCs w:val="41"/>
      <w:lang w:eastAsia="ru-RU"/>
    </w:rPr>
  </w:style>
  <w:style w:type="character" w:styleId="a3">
    <w:name w:val="Hyperlink"/>
    <w:basedOn w:val="a0"/>
    <w:uiPriority w:val="99"/>
    <w:semiHidden/>
    <w:unhideWhenUsed/>
    <w:rsid w:val="002616F8"/>
    <w:rPr>
      <w:strike w:val="0"/>
      <w:dstrike w:val="0"/>
      <w:color w:val="1059CA"/>
      <w:u w:val="none"/>
      <w:effect w:val="none"/>
      <w:shd w:val="clear" w:color="auto" w:fill="auto"/>
    </w:rPr>
  </w:style>
  <w:style w:type="paragraph" w:styleId="a4">
    <w:name w:val="Title"/>
    <w:basedOn w:val="a"/>
    <w:next w:val="a5"/>
    <w:link w:val="a6"/>
    <w:qFormat/>
    <w:rsid w:val="00BB04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character" w:customStyle="1" w:styleId="a6">
    <w:name w:val="Название Знак"/>
    <w:basedOn w:val="a0"/>
    <w:link w:val="a4"/>
    <w:rsid w:val="00BB041A"/>
    <w:rPr>
      <w:rFonts w:ascii="Times New Roman" w:eastAsia="Times New Roman" w:hAnsi="Times New Roman" w:cs="Times New Roman"/>
      <w:b/>
      <w:sz w:val="26"/>
      <w:szCs w:val="26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BB041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BB04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B0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04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44B5C"/>
    <w:pPr>
      <w:ind w:left="720"/>
      <w:contextualSpacing/>
    </w:pPr>
  </w:style>
  <w:style w:type="paragraph" w:styleId="ab">
    <w:name w:val="Plain Text"/>
    <w:basedOn w:val="a"/>
    <w:link w:val="ac"/>
    <w:rsid w:val="009D2D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9D2D5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D80B8A"/>
    <w:rPr>
      <w:b/>
      <w:bCs/>
    </w:rPr>
  </w:style>
  <w:style w:type="table" w:styleId="ae">
    <w:name w:val="Table Grid"/>
    <w:basedOn w:val="a1"/>
    <w:uiPriority w:val="59"/>
    <w:rsid w:val="008B3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63026F"/>
    <w:rPr>
      <w:color w:val="800080" w:themeColor="followedHyperlink"/>
      <w:u w:val="single"/>
    </w:rPr>
  </w:style>
  <w:style w:type="paragraph" w:styleId="af0">
    <w:name w:val="header"/>
    <w:basedOn w:val="a"/>
    <w:link w:val="af1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16801"/>
  </w:style>
  <w:style w:type="paragraph" w:styleId="af2">
    <w:name w:val="footer"/>
    <w:basedOn w:val="a"/>
    <w:link w:val="af3"/>
    <w:uiPriority w:val="99"/>
    <w:unhideWhenUsed/>
    <w:rsid w:val="007168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16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99153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97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04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712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30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1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773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3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04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770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1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7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32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38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1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20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40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9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2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7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510756">
                                          <w:marLeft w:val="3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4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3820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0640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554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828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08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703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74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0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10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84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330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249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9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5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0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27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77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51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196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05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232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54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44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7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416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273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66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53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16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30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3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92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0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82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26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43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4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8871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67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969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6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749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835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96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534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355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232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27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650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654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33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311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81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8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28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488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53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59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4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14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525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88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940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42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02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33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452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939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791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226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492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239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700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676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84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540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306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304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46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00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0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33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32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523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00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82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688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2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49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72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5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2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988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64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0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4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080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821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9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707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62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9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71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1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58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243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5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27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42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654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54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672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911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8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8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0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2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37417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7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65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13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6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kipedia.ru/document/5155885?pid=448" TargetMode="External"/><Relationship Id="rId13" Type="http://schemas.openxmlformats.org/officeDocument/2006/relationships/hyperlink" Target="https://dokipedia.ru/document/5155885?pid=448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okipedia.ru/document/5155885?pid=22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okipedia.ru/document/5155885?pid=4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kipedia.ru/document/5155885?pid=448" TargetMode="External"/><Relationship Id="rId10" Type="http://schemas.openxmlformats.org/officeDocument/2006/relationships/hyperlink" Target="https://dokipedia.ru/document/5155885?pid=4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kipedia.ru/document/5155885?pid=448" TargetMode="External"/><Relationship Id="rId14" Type="http://schemas.openxmlformats.org/officeDocument/2006/relationships/hyperlink" Target="https://dokipedia.ru/document/5155885?pid=4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2019-05-16T11:26:00Z</cp:lastPrinted>
  <dcterms:created xsi:type="dcterms:W3CDTF">2019-05-16T11:09:00Z</dcterms:created>
  <dcterms:modified xsi:type="dcterms:W3CDTF">2019-05-16T11:29:00Z</dcterms:modified>
</cp:coreProperties>
</file>