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66" w:rsidRDefault="00EC0266" w:rsidP="00B122D6">
      <w:pPr>
        <w:pStyle w:val="ConsPlusNormal"/>
        <w:ind w:right="350"/>
        <w:jc w:val="right"/>
        <w:outlineLvl w:val="0"/>
      </w:pPr>
      <w:r>
        <w:t xml:space="preserve">    Приложение № 1к Решению</w:t>
      </w:r>
    </w:p>
    <w:p w:rsidR="00EC0266" w:rsidRDefault="00EC0266" w:rsidP="00B122D6">
      <w:pPr>
        <w:pStyle w:val="ConsPlusNormal"/>
        <w:ind w:right="170"/>
        <w:jc w:val="right"/>
      </w:pPr>
      <w:r>
        <w:t>Сельской Думы сельского</w:t>
      </w:r>
    </w:p>
    <w:p w:rsidR="00EC0266" w:rsidRDefault="00EC0266" w:rsidP="006B1F95">
      <w:pPr>
        <w:pStyle w:val="ConsPlusNormal"/>
        <w:jc w:val="right"/>
      </w:pPr>
      <w:r>
        <w:t xml:space="preserve"> поселения «Деревня Шумятино»</w:t>
      </w:r>
    </w:p>
    <w:p w:rsidR="00EC0266" w:rsidRDefault="00EC0266" w:rsidP="006B1F95">
      <w:pPr>
        <w:pStyle w:val="ConsPlusNormal"/>
        <w:jc w:val="right"/>
      </w:pPr>
      <w:r>
        <w:t>от 16 февраля 2016  г. № 3</w:t>
      </w:r>
    </w:p>
    <w:p w:rsidR="00EC0266" w:rsidRDefault="00EC0266" w:rsidP="00F94E54">
      <w:pPr>
        <w:pStyle w:val="ConsPlusNormal"/>
        <w:ind w:left="142"/>
        <w:jc w:val="right"/>
      </w:pPr>
    </w:p>
    <w:p w:rsidR="00EC0266" w:rsidRDefault="00EC0266" w:rsidP="00F94E54">
      <w:pPr>
        <w:pStyle w:val="ConsPlusNormal"/>
        <w:ind w:left="142"/>
        <w:jc w:val="right"/>
      </w:pPr>
    </w:p>
    <w:p w:rsidR="00EC0266" w:rsidRDefault="00EC0266" w:rsidP="00F94E54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РАЗМЕР АРЕНДНОЙ ПЛАТЫ</w:t>
      </w:r>
    </w:p>
    <w:p w:rsidR="00EC0266" w:rsidRDefault="00EC0266" w:rsidP="00F94E54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 xml:space="preserve">ЗА ЗЕМЕЛЬНЫЙ УЧАСТОК, НАХОДЯЩИЙСЯ В СОБСТВЕННОСТИ </w:t>
      </w:r>
    </w:p>
    <w:p w:rsidR="00EC0266" w:rsidRDefault="00EC0266" w:rsidP="006B1F95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«ДЕРЕВНЯ ШУМЯТИНО», А ТАКЖЕ ЗЕМЕЛЬНЫЕ УЧАСТКИ ГОСУДАРСТВЕННАЯ СОБСТВЕННОСТЬ НА КОТОРЫЕ НЕ РАЗГРАНИЧЕНА, ПРЕДОСТАВЛЯЕМЫЕ В АРЕНДУ БЕЗ ТОРГОВ</w:t>
      </w:r>
    </w:p>
    <w:p w:rsidR="00EC0266" w:rsidRDefault="00EC0266" w:rsidP="00F94E54">
      <w:pPr>
        <w:pStyle w:val="ConsPlusNormal"/>
        <w:ind w:left="142"/>
        <w:jc w:val="right"/>
      </w:pPr>
    </w:p>
    <w:p w:rsidR="00EC0266" w:rsidRDefault="00EC0266" w:rsidP="00F94E54">
      <w:pPr>
        <w:pStyle w:val="ConsPlusNormal"/>
        <w:ind w:left="142"/>
        <w:jc w:val="right"/>
      </w:pPr>
    </w:p>
    <w:p w:rsidR="00EC0266" w:rsidRDefault="00EC0266" w:rsidP="00F94E54">
      <w:pPr>
        <w:pStyle w:val="ConsPlusNormal"/>
        <w:ind w:left="142"/>
        <w:jc w:val="both"/>
      </w:pPr>
    </w:p>
    <w:tbl>
      <w:tblPr>
        <w:tblW w:w="10449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5443"/>
        <w:gridCol w:w="1134"/>
        <w:gridCol w:w="924"/>
      </w:tblGrid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5B0698">
            <w:pPr>
              <w:pStyle w:val="ConsPlusNormal"/>
              <w:ind w:left="142"/>
              <w:jc w:val="center"/>
            </w:pPr>
            <w:r w:rsidRPr="00167978"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5B0698">
            <w:pPr>
              <w:pStyle w:val="ConsPlusNormal"/>
              <w:ind w:left="142"/>
              <w:jc w:val="center"/>
            </w:pPr>
            <w:r w:rsidRPr="00167978">
              <w:t xml:space="preserve">Описание вида разрешенного использования земельного участка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center"/>
            </w:pPr>
            <w:r w:rsidRPr="00167978">
              <w:t>Ставка арендной платы (%) от 0,01 до 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center"/>
            </w:pPr>
            <w:r w:rsidRPr="00167978">
              <w:t>Поправочный коэффициент от 1 до 10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center"/>
            </w:pPr>
            <w:r w:rsidRPr="00167978"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center"/>
            </w:pPr>
            <w:r w:rsidRPr="0016797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center"/>
            </w:pPr>
            <w:r w:rsidRPr="00167978"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center"/>
            </w:pPr>
            <w:r w:rsidRPr="00167978">
              <w:t>4</w:t>
            </w: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167978">
              <w:rPr>
                <w:sz w:val="28"/>
                <w:szCs w:val="28"/>
              </w:rPr>
              <w:t>Сельскохозяйственное использование</w:t>
            </w:r>
          </w:p>
          <w:p w:rsidR="00EC0266" w:rsidRPr="00167978" w:rsidRDefault="00EC0266" w:rsidP="00F94E54">
            <w:pPr>
              <w:pStyle w:val="ConsPlusNormal"/>
              <w:ind w:left="142"/>
              <w:jc w:val="center"/>
            </w:pP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DB2620">
            <w:pPr>
              <w:pStyle w:val="ConsPlusNormal"/>
              <w:ind w:left="142"/>
            </w:pPr>
            <w:r w:rsidRPr="00167978">
              <w:t xml:space="preserve">Растениеводство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Овощеводство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Садоводство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  <w:p w:rsidR="00EC0266" w:rsidRPr="00167978" w:rsidRDefault="00EC0266" w:rsidP="00460A17">
            <w:pPr>
              <w:pStyle w:val="ConsPlusNormal"/>
            </w:pP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Скотоводство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Птицеводство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Звероводство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860665">
            <w:pPr>
              <w:pStyle w:val="ConsPlusNormal"/>
              <w:ind w:left="142"/>
            </w:pPr>
            <w:r w:rsidRPr="00167978">
              <w:t>Осуществление хозяйственной деятельности, связанной с разведением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C0266" w:rsidRPr="00167978" w:rsidRDefault="00EC0266" w:rsidP="00860665">
            <w:pPr>
              <w:pStyle w:val="ConsPlusNormal"/>
              <w:ind w:left="142"/>
            </w:pPr>
            <w:r w:rsidRPr="00167978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860665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Свиноводство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деятельности, связанной с разведением свиней;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Пчеловодство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Рыбоводство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Хранение и переработка сельскохозяйственной продукции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Ведение личного подсобного хозяйства на полевых участках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Питомники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Обеспечение сельскохозяйственного производства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167978">
              <w:rPr>
                <w:sz w:val="28"/>
                <w:szCs w:val="28"/>
              </w:rPr>
              <w:t>Жилая застройка</w:t>
            </w:r>
          </w:p>
          <w:p w:rsidR="00EC0266" w:rsidRPr="00167978" w:rsidRDefault="00EC0266" w:rsidP="009F0F9F">
            <w:pPr>
              <w:pStyle w:val="ConsPlusNormal"/>
              <w:ind w:left="142"/>
              <w:jc w:val="center"/>
            </w:pP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Малоэтажная жилая застройка (индивидуальное жилищное строительство; размещение дачных домов и садовых домов)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жилого дома, не предназначенного для раздела на квартиры (дом, пригодный для постоянного проживания, высотой не выше трех надземных этажей);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гаражей и подсобных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Приусадебный участок личного подсобного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производство сельскохозяйственной продукции;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Среднеэтажная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Многоэтажная жилая застройка (высотная застройка)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DB2620">
            <w:pPr>
              <w:pStyle w:val="ConsPlusNormal"/>
              <w:ind w:left="142"/>
            </w:pPr>
            <w:r w:rsidRPr="00167978"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3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</w:p>
          <w:p w:rsidR="00EC0266" w:rsidRPr="00167978" w:rsidRDefault="00EC0266" w:rsidP="009F0F9F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167978">
              <w:rPr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  <w:p w:rsidR="00EC0266" w:rsidRPr="00167978" w:rsidRDefault="00EC0266" w:rsidP="009F0F9F">
            <w:pPr>
              <w:pStyle w:val="ConsPlusNormal"/>
              <w:ind w:left="142"/>
              <w:jc w:val="center"/>
            </w:pP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Коммунальное обслуживание (оказание услуг)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191051">
            <w:pPr>
              <w:pStyle w:val="ConsPlusNormal"/>
              <w:jc w:val="both"/>
            </w:pPr>
            <w:r w:rsidRPr="00167978">
              <w:t>Размещение объектов капитального строительства в целях обеспечения населения и организаций коммунальными услугами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1,0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Социальное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7306EF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оказания гражданам социальной помощи.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Бытовое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Здравоохранение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Образование и просвещение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7306EF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воспитания, образования 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Культурное развитие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7306EF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Религиозное использование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A56B26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Общественное управление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7306EF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Ветеринарное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167978">
              <w:rPr>
                <w:sz w:val="28"/>
                <w:szCs w:val="28"/>
              </w:rPr>
              <w:t>Предпринимательство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Торговые центры (торгово-развлекательные центры)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A56B26">
            <w:pPr>
              <w:pStyle w:val="ConsPlusNormal"/>
              <w:ind w:left="142"/>
            </w:pPr>
            <w:r w:rsidRPr="00167978">
              <w:t>Размещение объектов капитального строительства с целью размещения одной или нескольких организаций с размещением гаражей и (или) стоянок для автомобилей сотрудников и посетителей торгового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10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Рынки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A56B26">
            <w:pPr>
              <w:pStyle w:val="ConsPlusNormal"/>
              <w:ind w:left="142"/>
            </w:pPr>
            <w:r w:rsidRPr="00167978">
              <w:t>Размещение объектов капитального строительства, сооружений, предназначенных для организации постоянной или временной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10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Магазины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A56B26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продажи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5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Банковская и страховая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5</w:t>
            </w:r>
          </w:p>
        </w:tc>
      </w:tr>
      <w:tr w:rsidR="00EC0266">
        <w:trPr>
          <w:trHeight w:val="1203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Общественное питание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167978">
              <w:rPr>
                <w:u w:val="single"/>
              </w:rPr>
              <w:t>не осуществляется</w:t>
            </w:r>
            <w:r w:rsidRPr="00167978"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3</w:t>
            </w:r>
          </w:p>
        </w:tc>
      </w:tr>
      <w:tr w:rsidR="00EC0266">
        <w:trPr>
          <w:trHeight w:val="450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5C1BEF">
            <w:pPr>
              <w:pStyle w:val="ConsPlusNormal"/>
              <w:ind w:left="118"/>
            </w:pPr>
            <w:r w:rsidRPr="00167978"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167978">
              <w:rPr>
                <w:u w:val="single"/>
              </w:rPr>
              <w:t>осуществляется</w:t>
            </w:r>
            <w:r w:rsidRPr="00167978"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7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Гостиничное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A56B26">
            <w:pPr>
              <w:pStyle w:val="ConsPlusNormal"/>
              <w:ind w:left="142"/>
            </w:pPr>
            <w:r w:rsidRPr="00167978">
              <w:t>Размещение гостиниц, пансионатов, домов отдыха, не оказывающих услуги по 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7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Развлечения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A56B26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размещения дискотек и танцевальных площадок, ночных клубов, аквапарков, боулинга, аттракционов, ипподромов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10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Обслуживание автотранспорта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постоянных или временных гаражей с несколькими стояночными местами, стоянок, автозаправочных станций (бензиновых, газовых); 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5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</w:pPr>
            <w:r w:rsidRPr="00167978">
              <w:rPr>
                <w:sz w:val="28"/>
                <w:szCs w:val="28"/>
              </w:rPr>
              <w:t>Отдых (рекреация)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081422">
            <w:pPr>
              <w:pStyle w:val="ConsPlusNormal"/>
              <w:ind w:left="142"/>
            </w:pPr>
            <w:r w:rsidRPr="00167978"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 w:rsidRPr="00F8573A">
        <w:trPr>
          <w:trHeight w:val="1071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Охота и рыбалка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071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Рекреация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рекреационного назначения в том числе с оказанием оздоровительных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</w:pPr>
            <w:r w:rsidRPr="00167978">
              <w:rPr>
                <w:sz w:val="28"/>
                <w:szCs w:val="28"/>
              </w:rPr>
              <w:t>Производственная деятельность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Недропользование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B80B19">
            <w:pPr>
              <w:pStyle w:val="ConsPlusNormal"/>
              <w:ind w:left="142"/>
            </w:pPr>
            <w:r w:rsidRPr="00167978">
              <w:t>Осуществление геологических изысканий;</w:t>
            </w:r>
          </w:p>
          <w:p w:rsidR="00EC0266" w:rsidRPr="00167978" w:rsidRDefault="00EC0266" w:rsidP="00B80B19">
            <w:pPr>
              <w:pStyle w:val="ConsPlusNormal"/>
              <w:ind w:left="142"/>
            </w:pPr>
            <w:r w:rsidRPr="00167978">
              <w:t>добыча недр открытым (карьеры, отвалы) и закрытым (шахты, скважины) способами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B80B19">
            <w:pPr>
              <w:pStyle w:val="ConsPlusNormal"/>
              <w:ind w:left="142"/>
              <w:jc w:val="right"/>
            </w:pPr>
            <w:r w:rsidRPr="00167978">
              <w:t>10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Промышленность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3D1B49">
            <w:pPr>
              <w:pStyle w:val="ConsPlusNormal"/>
              <w:ind w:left="142"/>
            </w:pPr>
            <w:r w:rsidRPr="00167978">
              <w:t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электрических (электронных), фармацевтических, стекольных, керамических товаров и товаров повседневного спроса, а так же по переработке сельскохозяйственной продукции способом, приводящим к их переработке в иную продукцию (консервирование, копчение, хлебопечение)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B80B19">
            <w:pPr>
              <w:pStyle w:val="ConsPlusNormal"/>
              <w:ind w:left="142"/>
              <w:jc w:val="right"/>
            </w:pPr>
            <w:r w:rsidRPr="00167978">
              <w:t>3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Административные и производственные здания, строения, сооружения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административных и производственных зданий, строений,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Энергетика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гидроэнергетики, атомных станций, ядерных установок (за исключением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EC0266" w:rsidRPr="00167978" w:rsidRDefault="00EC0266" w:rsidP="00D6507E">
            <w:pPr>
              <w:pStyle w:val="ConsPlusNormal"/>
              <w:ind w:left="142"/>
            </w:pPr>
            <w:r w:rsidRPr="00167978">
              <w:t>размещение объектов электросетевого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Связь (для строительства)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D6507E">
            <w:pPr>
              <w:pStyle w:val="ConsPlusNormal"/>
              <w:ind w:left="142"/>
            </w:pPr>
            <w:r w:rsidRPr="00167978"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F71CB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Склады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5</w:t>
            </w:r>
          </w:p>
          <w:p w:rsidR="00EC0266" w:rsidRPr="00167978" w:rsidRDefault="00EC0266" w:rsidP="00F94E54">
            <w:pPr>
              <w:pStyle w:val="ConsPlusNormal"/>
              <w:ind w:left="142"/>
              <w:jc w:val="right"/>
            </w:pP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  <w:rPr>
                <w:sz w:val="28"/>
                <w:szCs w:val="28"/>
              </w:rPr>
            </w:pPr>
            <w:r w:rsidRPr="00167978">
              <w:rPr>
                <w:sz w:val="28"/>
                <w:szCs w:val="28"/>
              </w:rPr>
              <w:t>Транспорт</w:t>
            </w:r>
          </w:p>
          <w:p w:rsidR="00EC0266" w:rsidRPr="00167978" w:rsidRDefault="00EC0266" w:rsidP="009F0F9F">
            <w:pPr>
              <w:pStyle w:val="ConsPlusNormal"/>
              <w:ind w:left="142"/>
              <w:jc w:val="center"/>
            </w:pPr>
          </w:p>
        </w:tc>
      </w:tr>
      <w:tr w:rsidR="00EC0266">
        <w:trPr>
          <w:trHeight w:val="1056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Земельные участки для хранения автомобилей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Земельные участки, предоставленные для кооперативных гаражей;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</w:tr>
      <w:tr w:rsidR="00EC0266">
        <w:trPr>
          <w:trHeight w:val="1282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D77BF0">
            <w:pPr>
              <w:pStyle w:val="ConsPlusNormal"/>
              <w:ind w:left="142"/>
            </w:pPr>
            <w:r w:rsidRPr="00167978">
              <w:t>Земельные участки индивидуальных гаражей граждан (в т.ч. типа "ракушки" вне территорий кооперативов) под гаражами (отдельно стоящими), расположенными в жилом массиве;</w:t>
            </w:r>
            <w:r w:rsidRPr="0016797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67978">
              <w:t>прочие земельные участки для строительства и хранения автотранспортных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Автомобильный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автомобильных дорог вне границ населенного пункта;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Трубопроводный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145"/>
          <w:jc w:val="center"/>
        </w:trPr>
        <w:tc>
          <w:tcPr>
            <w:tcW w:w="10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F0F9F">
            <w:pPr>
              <w:pStyle w:val="ConsPlusNormal"/>
              <w:ind w:left="142"/>
              <w:jc w:val="center"/>
            </w:pPr>
            <w:r w:rsidRPr="00167978">
              <w:rPr>
                <w:sz w:val="28"/>
                <w:szCs w:val="28"/>
              </w:rPr>
              <w:t>Иное использование</w:t>
            </w:r>
          </w:p>
        </w:tc>
      </w:tr>
      <w:tr w:rsidR="00EC0266">
        <w:trPr>
          <w:trHeight w:val="14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D77BF0">
            <w:pPr>
              <w:pStyle w:val="ConsPlusNormal"/>
              <w:ind w:left="142"/>
            </w:pPr>
            <w:r w:rsidRPr="00167978">
              <w:t xml:space="preserve">Гидротехнические сооружения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834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D77BF0">
            <w:pPr>
              <w:pStyle w:val="ConsPlusNormal"/>
              <w:ind w:left="142"/>
            </w:pPr>
            <w:r w:rsidRPr="00167978">
              <w:t>Историческая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Сохранение и изучение объектов культурного наследия народов Российской Федерации (памятников истории и культуры)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546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Ритуальная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2F75E5">
            <w:pPr>
              <w:pStyle w:val="ConsPlusNormal"/>
              <w:ind w:left="142"/>
            </w:pPr>
            <w:r w:rsidRPr="00167978">
              <w:t>Размещение кладбищ, крематориев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679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F94E54">
            <w:pPr>
              <w:pStyle w:val="ConsPlusNormal"/>
              <w:ind w:left="142"/>
            </w:pPr>
          </w:p>
          <w:p w:rsidR="00EC0266" w:rsidRPr="00167978" w:rsidRDefault="00EC0266" w:rsidP="00912E1B">
            <w:pPr>
              <w:pStyle w:val="ConsPlusNormal"/>
            </w:pPr>
            <w:r w:rsidRPr="00167978">
              <w:t>Специальная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912E1B">
            <w:pPr>
              <w:pStyle w:val="ConsPlusNormal"/>
              <w:ind w:left="142"/>
            </w:pPr>
            <w:r w:rsidRPr="00167978">
              <w:t xml:space="preserve">Размещение скотомогильников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7910E7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 w:rsidRPr="003D0947">
        <w:trPr>
          <w:trHeight w:val="422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8B1779">
            <w:pPr>
              <w:pStyle w:val="ConsPlusNormal"/>
              <w:ind w:left="142"/>
              <w:jc w:val="both"/>
            </w:pPr>
            <w:r w:rsidRPr="00167978">
              <w:t>Захоронение отходов потребления и промышленного производства (обезвреживание твердых бытовых отходов), мусоросжигательные и мусороперерабатывающие заводы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7910E7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2213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Ведение огородничества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EC0266" w:rsidRPr="00167978" w:rsidRDefault="00EC0266" w:rsidP="00E141D8">
            <w:pPr>
              <w:pStyle w:val="ConsPlusNormal"/>
              <w:ind w:left="132"/>
              <w:jc w:val="both"/>
            </w:pPr>
            <w:r w:rsidRPr="00167978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2213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Ведение садоводства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2611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</w:pPr>
            <w:r w:rsidRPr="00167978">
              <w:t>Ведение дачного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 w:rsidRPr="00E141D8">
              <w:rPr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1</w:t>
            </w:r>
          </w:p>
        </w:tc>
      </w:tr>
      <w:tr w:rsidR="00EC0266">
        <w:trPr>
          <w:trHeight w:val="274"/>
          <w:jc w:val="center"/>
        </w:trPr>
        <w:tc>
          <w:tcPr>
            <w:tcW w:w="8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E141D8" w:rsidRDefault="00EC0266" w:rsidP="00E141D8">
            <w:pPr>
              <w:autoSpaceDE w:val="0"/>
              <w:autoSpaceDN w:val="0"/>
              <w:adjustRightInd w:val="0"/>
              <w:ind w:left="132"/>
              <w:jc w:val="both"/>
              <w:rPr>
                <w:lang w:eastAsia="en-US"/>
              </w:rPr>
            </w:pPr>
            <w:r>
              <w:t>За земли, не вошедшие в настоящий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66" w:rsidRPr="00167978" w:rsidRDefault="00EC0266" w:rsidP="00F94E54">
            <w:pPr>
              <w:pStyle w:val="ConsPlusNormal"/>
              <w:ind w:left="142"/>
              <w:jc w:val="right"/>
            </w:pPr>
            <w:r w:rsidRPr="00167978">
              <w:t>5</w:t>
            </w:r>
          </w:p>
        </w:tc>
      </w:tr>
    </w:tbl>
    <w:p w:rsidR="00EC0266" w:rsidRDefault="00EC0266" w:rsidP="00F94E54">
      <w:pPr>
        <w:pStyle w:val="ConsPlusNormal"/>
        <w:ind w:left="142"/>
        <w:jc w:val="both"/>
      </w:pPr>
      <w:bookmarkStart w:id="0" w:name="Par84"/>
      <w:bookmarkEnd w:id="0"/>
      <w:r>
        <w:t xml:space="preserve">             </w:t>
      </w:r>
    </w:p>
    <w:p w:rsidR="00EC0266" w:rsidRPr="00327169" w:rsidRDefault="00EC0266" w:rsidP="00327169">
      <w:pPr>
        <w:pStyle w:val="ConsPlusNormal"/>
        <w:ind w:left="142"/>
        <w:jc w:val="both"/>
        <w:rPr>
          <w:b/>
          <w:bCs/>
          <w:sz w:val="28"/>
          <w:szCs w:val="28"/>
        </w:rPr>
      </w:pPr>
      <w:r w:rsidRPr="00421C3A">
        <w:rPr>
          <w:b/>
          <w:bCs/>
          <w:sz w:val="28"/>
          <w:szCs w:val="28"/>
          <w:u w:val="single"/>
        </w:rPr>
        <w:t>Примечание:</w:t>
      </w:r>
      <w:r w:rsidRPr="00421C3A">
        <w:rPr>
          <w:b/>
          <w:bCs/>
          <w:sz w:val="28"/>
          <w:szCs w:val="28"/>
        </w:rPr>
        <w:t xml:space="preserve"> в случае неиспользования либо использования не по назначению  земельных участков ставка арендной платы взимается с применением ставки в размере 2% и поправочного коэффициента в</w:t>
      </w:r>
      <w:r>
        <w:rPr>
          <w:b/>
          <w:bCs/>
          <w:sz w:val="28"/>
          <w:szCs w:val="28"/>
        </w:rPr>
        <w:t xml:space="preserve"> </w:t>
      </w:r>
      <w:r w:rsidRPr="00421C3A">
        <w:rPr>
          <w:b/>
          <w:bCs/>
          <w:sz w:val="28"/>
          <w:szCs w:val="28"/>
        </w:rPr>
        <w:t>размере 10.</w:t>
      </w:r>
    </w:p>
    <w:sectPr w:rsidR="00EC0266" w:rsidRPr="00327169" w:rsidSect="00B122D6">
      <w:headerReference w:type="default" r:id="rId6"/>
      <w:footerReference w:type="default" r:id="rId7"/>
      <w:pgSz w:w="11909" w:h="16834"/>
      <w:pgMar w:top="709" w:right="567" w:bottom="709" w:left="1157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266" w:rsidRDefault="00EC0266" w:rsidP="00087405">
      <w:r>
        <w:separator/>
      </w:r>
    </w:p>
  </w:endnote>
  <w:endnote w:type="continuationSeparator" w:id="1">
    <w:p w:rsidR="00EC0266" w:rsidRDefault="00EC0266" w:rsidP="00087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266" w:rsidRDefault="00EC0266">
    <w:pPr>
      <w:pStyle w:val="Footer"/>
      <w:jc w:val="right"/>
    </w:pPr>
    <w:fldSimple w:instr=" PAGE   \* MERGEFORMAT ">
      <w:r>
        <w:rPr>
          <w:noProof/>
        </w:rPr>
        <w:t>8</w:t>
      </w:r>
    </w:fldSimple>
  </w:p>
  <w:p w:rsidR="00EC0266" w:rsidRDefault="00EC02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266" w:rsidRDefault="00EC0266" w:rsidP="00087405">
      <w:r>
        <w:separator/>
      </w:r>
    </w:p>
  </w:footnote>
  <w:footnote w:type="continuationSeparator" w:id="1">
    <w:p w:rsidR="00EC0266" w:rsidRDefault="00EC0266" w:rsidP="00087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266" w:rsidRDefault="00EC02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4E3"/>
    <w:rsid w:val="00000404"/>
    <w:rsid w:val="0000548A"/>
    <w:rsid w:val="0000591F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640"/>
    <w:rsid w:val="00035BC5"/>
    <w:rsid w:val="00035D95"/>
    <w:rsid w:val="00035F2F"/>
    <w:rsid w:val="00035F32"/>
    <w:rsid w:val="00036B69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48E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422"/>
    <w:rsid w:val="0008185F"/>
    <w:rsid w:val="00082023"/>
    <w:rsid w:val="00082826"/>
    <w:rsid w:val="00083012"/>
    <w:rsid w:val="00083BAF"/>
    <w:rsid w:val="00087405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36C9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1AB"/>
    <w:rsid w:val="000C68DB"/>
    <w:rsid w:val="000C6D49"/>
    <w:rsid w:val="000D10E5"/>
    <w:rsid w:val="000D378E"/>
    <w:rsid w:val="000D4309"/>
    <w:rsid w:val="000D4668"/>
    <w:rsid w:val="000D58A4"/>
    <w:rsid w:val="000D59CB"/>
    <w:rsid w:val="000D5CC9"/>
    <w:rsid w:val="000D766D"/>
    <w:rsid w:val="000E0107"/>
    <w:rsid w:val="000E060F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57C6"/>
    <w:rsid w:val="001062BF"/>
    <w:rsid w:val="00107098"/>
    <w:rsid w:val="001079C6"/>
    <w:rsid w:val="00107BFF"/>
    <w:rsid w:val="00111A4C"/>
    <w:rsid w:val="00111BFB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4E3"/>
    <w:rsid w:val="001355FE"/>
    <w:rsid w:val="00135750"/>
    <w:rsid w:val="00135B28"/>
    <w:rsid w:val="001378A3"/>
    <w:rsid w:val="00137CE5"/>
    <w:rsid w:val="001412A8"/>
    <w:rsid w:val="00141901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1C51"/>
    <w:rsid w:val="001654E3"/>
    <w:rsid w:val="00166017"/>
    <w:rsid w:val="00166681"/>
    <w:rsid w:val="00166707"/>
    <w:rsid w:val="00167978"/>
    <w:rsid w:val="00171AB0"/>
    <w:rsid w:val="0017233B"/>
    <w:rsid w:val="00172AAE"/>
    <w:rsid w:val="00173482"/>
    <w:rsid w:val="0017373D"/>
    <w:rsid w:val="00173FC1"/>
    <w:rsid w:val="001745D5"/>
    <w:rsid w:val="00174E51"/>
    <w:rsid w:val="00175236"/>
    <w:rsid w:val="00176C88"/>
    <w:rsid w:val="00176D38"/>
    <w:rsid w:val="00177564"/>
    <w:rsid w:val="0017764D"/>
    <w:rsid w:val="001779F1"/>
    <w:rsid w:val="00180FBA"/>
    <w:rsid w:val="00181EA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051"/>
    <w:rsid w:val="00191F7A"/>
    <w:rsid w:val="00193648"/>
    <w:rsid w:val="001938D6"/>
    <w:rsid w:val="00193992"/>
    <w:rsid w:val="00193B95"/>
    <w:rsid w:val="0019407B"/>
    <w:rsid w:val="00196C65"/>
    <w:rsid w:val="001A0C9E"/>
    <w:rsid w:val="001A1F8C"/>
    <w:rsid w:val="001A2A6E"/>
    <w:rsid w:val="001A351D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0F46"/>
    <w:rsid w:val="001C1797"/>
    <w:rsid w:val="001C19F2"/>
    <w:rsid w:val="001C2051"/>
    <w:rsid w:val="001C3BEB"/>
    <w:rsid w:val="001C42E0"/>
    <w:rsid w:val="001C4395"/>
    <w:rsid w:val="001C4F2D"/>
    <w:rsid w:val="001C6C3A"/>
    <w:rsid w:val="001C71EE"/>
    <w:rsid w:val="001D197C"/>
    <w:rsid w:val="001D1EBA"/>
    <w:rsid w:val="001D2545"/>
    <w:rsid w:val="001D4460"/>
    <w:rsid w:val="001D483F"/>
    <w:rsid w:val="001D663B"/>
    <w:rsid w:val="001D74C2"/>
    <w:rsid w:val="001E26F9"/>
    <w:rsid w:val="001E2DB9"/>
    <w:rsid w:val="001E3667"/>
    <w:rsid w:val="001E4081"/>
    <w:rsid w:val="001E4462"/>
    <w:rsid w:val="001E51FE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5954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C36"/>
    <w:rsid w:val="00255146"/>
    <w:rsid w:val="00255316"/>
    <w:rsid w:val="00256731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1015"/>
    <w:rsid w:val="002D15E9"/>
    <w:rsid w:val="002D263F"/>
    <w:rsid w:val="002D3484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5EF0"/>
    <w:rsid w:val="002F62C9"/>
    <w:rsid w:val="002F6F44"/>
    <w:rsid w:val="002F75E5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3B"/>
    <w:rsid w:val="003261D5"/>
    <w:rsid w:val="00326B8C"/>
    <w:rsid w:val="003270C6"/>
    <w:rsid w:val="00327169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2D58"/>
    <w:rsid w:val="00344926"/>
    <w:rsid w:val="003449C8"/>
    <w:rsid w:val="00345AFC"/>
    <w:rsid w:val="00345DC7"/>
    <w:rsid w:val="003466E8"/>
    <w:rsid w:val="00346C88"/>
    <w:rsid w:val="0035141F"/>
    <w:rsid w:val="00351C00"/>
    <w:rsid w:val="00351F56"/>
    <w:rsid w:val="00351FCD"/>
    <w:rsid w:val="0035293A"/>
    <w:rsid w:val="00352A53"/>
    <w:rsid w:val="00352B69"/>
    <w:rsid w:val="00353324"/>
    <w:rsid w:val="00353954"/>
    <w:rsid w:val="00354179"/>
    <w:rsid w:val="00354F07"/>
    <w:rsid w:val="0035514C"/>
    <w:rsid w:val="003552C2"/>
    <w:rsid w:val="003554A2"/>
    <w:rsid w:val="00355FD9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691"/>
    <w:rsid w:val="00385CE9"/>
    <w:rsid w:val="003900E3"/>
    <w:rsid w:val="00391714"/>
    <w:rsid w:val="00391BA1"/>
    <w:rsid w:val="00392ABF"/>
    <w:rsid w:val="00394589"/>
    <w:rsid w:val="00394F96"/>
    <w:rsid w:val="003960EA"/>
    <w:rsid w:val="00397779"/>
    <w:rsid w:val="003A02C4"/>
    <w:rsid w:val="003A13E6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422B"/>
    <w:rsid w:val="003C52C8"/>
    <w:rsid w:val="003C53CF"/>
    <w:rsid w:val="003C6324"/>
    <w:rsid w:val="003C6B49"/>
    <w:rsid w:val="003C742F"/>
    <w:rsid w:val="003C79F7"/>
    <w:rsid w:val="003D0947"/>
    <w:rsid w:val="003D13EF"/>
    <w:rsid w:val="003D19B6"/>
    <w:rsid w:val="003D1A2E"/>
    <w:rsid w:val="003D1B49"/>
    <w:rsid w:val="003D1E19"/>
    <w:rsid w:val="003D3181"/>
    <w:rsid w:val="003D32E9"/>
    <w:rsid w:val="003D432A"/>
    <w:rsid w:val="003D4856"/>
    <w:rsid w:val="003D4A59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F1F19"/>
    <w:rsid w:val="003F24A8"/>
    <w:rsid w:val="003F29D2"/>
    <w:rsid w:val="003F2B26"/>
    <w:rsid w:val="003F30AA"/>
    <w:rsid w:val="003F34AD"/>
    <w:rsid w:val="003F3AFE"/>
    <w:rsid w:val="003F3F9D"/>
    <w:rsid w:val="003F457E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240"/>
    <w:rsid w:val="00411958"/>
    <w:rsid w:val="00413571"/>
    <w:rsid w:val="00413739"/>
    <w:rsid w:val="0041546D"/>
    <w:rsid w:val="00415F80"/>
    <w:rsid w:val="0042053A"/>
    <w:rsid w:val="00421256"/>
    <w:rsid w:val="00421C3A"/>
    <w:rsid w:val="00422E82"/>
    <w:rsid w:val="004232F1"/>
    <w:rsid w:val="004255A6"/>
    <w:rsid w:val="00426C4A"/>
    <w:rsid w:val="004270D5"/>
    <w:rsid w:val="00427405"/>
    <w:rsid w:val="00432695"/>
    <w:rsid w:val="00432D28"/>
    <w:rsid w:val="00434313"/>
    <w:rsid w:val="00435259"/>
    <w:rsid w:val="00435A21"/>
    <w:rsid w:val="00435E07"/>
    <w:rsid w:val="00437D89"/>
    <w:rsid w:val="00442C36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2D5"/>
    <w:rsid w:val="00452AF5"/>
    <w:rsid w:val="0045489C"/>
    <w:rsid w:val="0045512C"/>
    <w:rsid w:val="00455915"/>
    <w:rsid w:val="004573D4"/>
    <w:rsid w:val="0045798A"/>
    <w:rsid w:val="00460A17"/>
    <w:rsid w:val="00462F48"/>
    <w:rsid w:val="00464BF3"/>
    <w:rsid w:val="0046509C"/>
    <w:rsid w:val="00465353"/>
    <w:rsid w:val="00465FFC"/>
    <w:rsid w:val="0046761D"/>
    <w:rsid w:val="00467733"/>
    <w:rsid w:val="004710E0"/>
    <w:rsid w:val="0047124F"/>
    <w:rsid w:val="00471D8C"/>
    <w:rsid w:val="00472DAA"/>
    <w:rsid w:val="00473914"/>
    <w:rsid w:val="0047432D"/>
    <w:rsid w:val="0047461A"/>
    <w:rsid w:val="0047502D"/>
    <w:rsid w:val="00475B74"/>
    <w:rsid w:val="0047683E"/>
    <w:rsid w:val="004769D9"/>
    <w:rsid w:val="0048183B"/>
    <w:rsid w:val="004819E8"/>
    <w:rsid w:val="00481C77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041F"/>
    <w:rsid w:val="004912F8"/>
    <w:rsid w:val="00492315"/>
    <w:rsid w:val="0049300C"/>
    <w:rsid w:val="004947A1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A5E09"/>
    <w:rsid w:val="004B0477"/>
    <w:rsid w:val="004B0D60"/>
    <w:rsid w:val="004B2383"/>
    <w:rsid w:val="004B28C3"/>
    <w:rsid w:val="004B405A"/>
    <w:rsid w:val="004B579A"/>
    <w:rsid w:val="004B5D4E"/>
    <w:rsid w:val="004B7370"/>
    <w:rsid w:val="004C10EF"/>
    <w:rsid w:val="004C44FC"/>
    <w:rsid w:val="004C4C48"/>
    <w:rsid w:val="004C503D"/>
    <w:rsid w:val="004C7E29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4365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3F1D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0F2C"/>
    <w:rsid w:val="005722A1"/>
    <w:rsid w:val="00572F4F"/>
    <w:rsid w:val="005739DD"/>
    <w:rsid w:val="00573A35"/>
    <w:rsid w:val="00575C88"/>
    <w:rsid w:val="00576168"/>
    <w:rsid w:val="00580F72"/>
    <w:rsid w:val="00581BAC"/>
    <w:rsid w:val="00584310"/>
    <w:rsid w:val="005844A8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2E61"/>
    <w:rsid w:val="005A4743"/>
    <w:rsid w:val="005A4AEF"/>
    <w:rsid w:val="005A5259"/>
    <w:rsid w:val="005A699B"/>
    <w:rsid w:val="005A7E85"/>
    <w:rsid w:val="005B02C0"/>
    <w:rsid w:val="005B0698"/>
    <w:rsid w:val="005B151B"/>
    <w:rsid w:val="005B372F"/>
    <w:rsid w:val="005B3903"/>
    <w:rsid w:val="005B50DD"/>
    <w:rsid w:val="005B5978"/>
    <w:rsid w:val="005B5E80"/>
    <w:rsid w:val="005B7A9F"/>
    <w:rsid w:val="005C0288"/>
    <w:rsid w:val="005C1BEF"/>
    <w:rsid w:val="005C1E74"/>
    <w:rsid w:val="005C4D23"/>
    <w:rsid w:val="005C6A94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6C88"/>
    <w:rsid w:val="005E701F"/>
    <w:rsid w:val="005E75DA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0CA9"/>
    <w:rsid w:val="006117A0"/>
    <w:rsid w:val="00611C64"/>
    <w:rsid w:val="00611D02"/>
    <w:rsid w:val="006156B3"/>
    <w:rsid w:val="00616455"/>
    <w:rsid w:val="00617EC8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5843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7160"/>
    <w:rsid w:val="00681685"/>
    <w:rsid w:val="00681B45"/>
    <w:rsid w:val="00682C2C"/>
    <w:rsid w:val="00683119"/>
    <w:rsid w:val="006840DA"/>
    <w:rsid w:val="006846CF"/>
    <w:rsid w:val="00685A7B"/>
    <w:rsid w:val="00686FA9"/>
    <w:rsid w:val="00686FC8"/>
    <w:rsid w:val="00686FD1"/>
    <w:rsid w:val="00687822"/>
    <w:rsid w:val="00687962"/>
    <w:rsid w:val="006900CA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38E2"/>
    <w:rsid w:val="006A720C"/>
    <w:rsid w:val="006B05D3"/>
    <w:rsid w:val="006B1F95"/>
    <w:rsid w:val="006B4A3A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2062E"/>
    <w:rsid w:val="00720725"/>
    <w:rsid w:val="00721434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6EF"/>
    <w:rsid w:val="007309F2"/>
    <w:rsid w:val="007316F6"/>
    <w:rsid w:val="00731DBF"/>
    <w:rsid w:val="00731FE7"/>
    <w:rsid w:val="0073207C"/>
    <w:rsid w:val="00732AF7"/>
    <w:rsid w:val="00732CDB"/>
    <w:rsid w:val="00732DF4"/>
    <w:rsid w:val="00733411"/>
    <w:rsid w:val="0073456C"/>
    <w:rsid w:val="007345B7"/>
    <w:rsid w:val="00734672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5608"/>
    <w:rsid w:val="007560A4"/>
    <w:rsid w:val="007561C0"/>
    <w:rsid w:val="007613CC"/>
    <w:rsid w:val="00763C87"/>
    <w:rsid w:val="00763CC1"/>
    <w:rsid w:val="0076430C"/>
    <w:rsid w:val="007700CD"/>
    <w:rsid w:val="007711EF"/>
    <w:rsid w:val="00771F45"/>
    <w:rsid w:val="0077202C"/>
    <w:rsid w:val="00772E7F"/>
    <w:rsid w:val="00774539"/>
    <w:rsid w:val="00775FBB"/>
    <w:rsid w:val="007772F8"/>
    <w:rsid w:val="00777556"/>
    <w:rsid w:val="00777742"/>
    <w:rsid w:val="00777FCC"/>
    <w:rsid w:val="007827A8"/>
    <w:rsid w:val="0078364B"/>
    <w:rsid w:val="0078392E"/>
    <w:rsid w:val="00787C81"/>
    <w:rsid w:val="00787D66"/>
    <w:rsid w:val="007910E7"/>
    <w:rsid w:val="00792CA2"/>
    <w:rsid w:val="00792FAE"/>
    <w:rsid w:val="00793B86"/>
    <w:rsid w:val="007943B5"/>
    <w:rsid w:val="007944C0"/>
    <w:rsid w:val="00796369"/>
    <w:rsid w:val="00797251"/>
    <w:rsid w:val="007A052C"/>
    <w:rsid w:val="007A0960"/>
    <w:rsid w:val="007A1386"/>
    <w:rsid w:val="007A184A"/>
    <w:rsid w:val="007A36CC"/>
    <w:rsid w:val="007A37F9"/>
    <w:rsid w:val="007A4466"/>
    <w:rsid w:val="007A60FF"/>
    <w:rsid w:val="007A6507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80"/>
    <w:rsid w:val="0084095D"/>
    <w:rsid w:val="008412AC"/>
    <w:rsid w:val="008417D7"/>
    <w:rsid w:val="00844633"/>
    <w:rsid w:val="00844DA1"/>
    <w:rsid w:val="0084551C"/>
    <w:rsid w:val="00846A8F"/>
    <w:rsid w:val="00847539"/>
    <w:rsid w:val="008501F8"/>
    <w:rsid w:val="008512DD"/>
    <w:rsid w:val="00851969"/>
    <w:rsid w:val="008525FF"/>
    <w:rsid w:val="0085279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0665"/>
    <w:rsid w:val="00862608"/>
    <w:rsid w:val="008630AA"/>
    <w:rsid w:val="0086558E"/>
    <w:rsid w:val="008657DC"/>
    <w:rsid w:val="00866523"/>
    <w:rsid w:val="00866963"/>
    <w:rsid w:val="008675C8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335E"/>
    <w:rsid w:val="00883D29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97F1B"/>
    <w:rsid w:val="008A0938"/>
    <w:rsid w:val="008A09C4"/>
    <w:rsid w:val="008A1757"/>
    <w:rsid w:val="008A1B2F"/>
    <w:rsid w:val="008A3E16"/>
    <w:rsid w:val="008A3E2B"/>
    <w:rsid w:val="008A3FBD"/>
    <w:rsid w:val="008A5381"/>
    <w:rsid w:val="008A64BD"/>
    <w:rsid w:val="008B067F"/>
    <w:rsid w:val="008B0E2A"/>
    <w:rsid w:val="008B14D6"/>
    <w:rsid w:val="008B1779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51E8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2E1B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326B"/>
    <w:rsid w:val="00984D4F"/>
    <w:rsid w:val="00985B3A"/>
    <w:rsid w:val="00985BB7"/>
    <w:rsid w:val="00986AD9"/>
    <w:rsid w:val="00986B74"/>
    <w:rsid w:val="00987056"/>
    <w:rsid w:val="0099083B"/>
    <w:rsid w:val="00991755"/>
    <w:rsid w:val="00992DA2"/>
    <w:rsid w:val="00992DC8"/>
    <w:rsid w:val="00993363"/>
    <w:rsid w:val="009936ED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2D2"/>
    <w:rsid w:val="009B18CC"/>
    <w:rsid w:val="009B294E"/>
    <w:rsid w:val="009B2AF6"/>
    <w:rsid w:val="009B3AAF"/>
    <w:rsid w:val="009B55BF"/>
    <w:rsid w:val="009B55E9"/>
    <w:rsid w:val="009B5749"/>
    <w:rsid w:val="009B5E7D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1F22"/>
    <w:rsid w:val="009D47D1"/>
    <w:rsid w:val="009D4F4F"/>
    <w:rsid w:val="009D5774"/>
    <w:rsid w:val="009D74AF"/>
    <w:rsid w:val="009E0606"/>
    <w:rsid w:val="009E0BC3"/>
    <w:rsid w:val="009E2C13"/>
    <w:rsid w:val="009E2EF6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0F9F"/>
    <w:rsid w:val="009F1268"/>
    <w:rsid w:val="009F17C9"/>
    <w:rsid w:val="009F1C7A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320"/>
    <w:rsid w:val="00A05C08"/>
    <w:rsid w:val="00A063C9"/>
    <w:rsid w:val="00A0768F"/>
    <w:rsid w:val="00A1048E"/>
    <w:rsid w:val="00A110B9"/>
    <w:rsid w:val="00A111BA"/>
    <w:rsid w:val="00A113C4"/>
    <w:rsid w:val="00A1156E"/>
    <w:rsid w:val="00A11B4F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11E7"/>
    <w:rsid w:val="00A41263"/>
    <w:rsid w:val="00A41869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B26"/>
    <w:rsid w:val="00A56DB4"/>
    <w:rsid w:val="00A605B8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97D9D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C08B1"/>
    <w:rsid w:val="00AC2056"/>
    <w:rsid w:val="00AC4056"/>
    <w:rsid w:val="00AC411E"/>
    <w:rsid w:val="00AC4205"/>
    <w:rsid w:val="00AC7760"/>
    <w:rsid w:val="00AD0E78"/>
    <w:rsid w:val="00AD3FC4"/>
    <w:rsid w:val="00AD4203"/>
    <w:rsid w:val="00AD56D7"/>
    <w:rsid w:val="00AD5933"/>
    <w:rsid w:val="00AD7F26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6970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2D6"/>
    <w:rsid w:val="00B12564"/>
    <w:rsid w:val="00B12A58"/>
    <w:rsid w:val="00B12B3E"/>
    <w:rsid w:val="00B12DF5"/>
    <w:rsid w:val="00B13763"/>
    <w:rsid w:val="00B14601"/>
    <w:rsid w:val="00B14AAF"/>
    <w:rsid w:val="00B15870"/>
    <w:rsid w:val="00B161E3"/>
    <w:rsid w:val="00B17F20"/>
    <w:rsid w:val="00B217BA"/>
    <w:rsid w:val="00B21908"/>
    <w:rsid w:val="00B23C53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3F20"/>
    <w:rsid w:val="00B5441B"/>
    <w:rsid w:val="00B5575A"/>
    <w:rsid w:val="00B55E46"/>
    <w:rsid w:val="00B562AA"/>
    <w:rsid w:val="00B56C31"/>
    <w:rsid w:val="00B57540"/>
    <w:rsid w:val="00B575C5"/>
    <w:rsid w:val="00B5782A"/>
    <w:rsid w:val="00B60022"/>
    <w:rsid w:val="00B609DD"/>
    <w:rsid w:val="00B6214B"/>
    <w:rsid w:val="00B6242A"/>
    <w:rsid w:val="00B62754"/>
    <w:rsid w:val="00B62CCB"/>
    <w:rsid w:val="00B6577A"/>
    <w:rsid w:val="00B65C2D"/>
    <w:rsid w:val="00B66090"/>
    <w:rsid w:val="00B66F08"/>
    <w:rsid w:val="00B6736E"/>
    <w:rsid w:val="00B67E23"/>
    <w:rsid w:val="00B71799"/>
    <w:rsid w:val="00B72254"/>
    <w:rsid w:val="00B7413B"/>
    <w:rsid w:val="00B74A85"/>
    <w:rsid w:val="00B76256"/>
    <w:rsid w:val="00B76D9D"/>
    <w:rsid w:val="00B7723B"/>
    <w:rsid w:val="00B77575"/>
    <w:rsid w:val="00B80B19"/>
    <w:rsid w:val="00B814B6"/>
    <w:rsid w:val="00B81970"/>
    <w:rsid w:val="00B81CF2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1C8D"/>
    <w:rsid w:val="00BA2B10"/>
    <w:rsid w:val="00BA3C09"/>
    <w:rsid w:val="00BA3DF7"/>
    <w:rsid w:val="00BA42A9"/>
    <w:rsid w:val="00BA4EBF"/>
    <w:rsid w:val="00BA4F75"/>
    <w:rsid w:val="00BA625C"/>
    <w:rsid w:val="00BA71A4"/>
    <w:rsid w:val="00BB02E1"/>
    <w:rsid w:val="00BB052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E665B"/>
    <w:rsid w:val="00BE6777"/>
    <w:rsid w:val="00BE74E0"/>
    <w:rsid w:val="00BF1316"/>
    <w:rsid w:val="00BF13DA"/>
    <w:rsid w:val="00BF4A13"/>
    <w:rsid w:val="00BF5FEC"/>
    <w:rsid w:val="00BF6F97"/>
    <w:rsid w:val="00C02F39"/>
    <w:rsid w:val="00C02FAA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49BD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A03"/>
    <w:rsid w:val="00C37C7F"/>
    <w:rsid w:val="00C37ED0"/>
    <w:rsid w:val="00C41325"/>
    <w:rsid w:val="00C42207"/>
    <w:rsid w:val="00C43198"/>
    <w:rsid w:val="00C43FE8"/>
    <w:rsid w:val="00C44D58"/>
    <w:rsid w:val="00C45FE7"/>
    <w:rsid w:val="00C46339"/>
    <w:rsid w:val="00C50F1A"/>
    <w:rsid w:val="00C515CF"/>
    <w:rsid w:val="00C561BA"/>
    <w:rsid w:val="00C561F3"/>
    <w:rsid w:val="00C56978"/>
    <w:rsid w:val="00C571B1"/>
    <w:rsid w:val="00C60017"/>
    <w:rsid w:val="00C6167F"/>
    <w:rsid w:val="00C62754"/>
    <w:rsid w:val="00C63ECC"/>
    <w:rsid w:val="00C641C9"/>
    <w:rsid w:val="00C6558D"/>
    <w:rsid w:val="00C65E0A"/>
    <w:rsid w:val="00C70B4F"/>
    <w:rsid w:val="00C70C0C"/>
    <w:rsid w:val="00C712E9"/>
    <w:rsid w:val="00C72B9F"/>
    <w:rsid w:val="00C776E4"/>
    <w:rsid w:val="00C80D92"/>
    <w:rsid w:val="00C81533"/>
    <w:rsid w:val="00C817AF"/>
    <w:rsid w:val="00C8228D"/>
    <w:rsid w:val="00C8314C"/>
    <w:rsid w:val="00C84112"/>
    <w:rsid w:val="00C84AAA"/>
    <w:rsid w:val="00C8503C"/>
    <w:rsid w:val="00C85DB9"/>
    <w:rsid w:val="00C85E8F"/>
    <w:rsid w:val="00C86456"/>
    <w:rsid w:val="00C86CF8"/>
    <w:rsid w:val="00C87421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39D9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4567"/>
    <w:rsid w:val="00CE51CA"/>
    <w:rsid w:val="00CE52E4"/>
    <w:rsid w:val="00CE5621"/>
    <w:rsid w:val="00CE5B7C"/>
    <w:rsid w:val="00CE5F3E"/>
    <w:rsid w:val="00CF0784"/>
    <w:rsid w:val="00CF26FD"/>
    <w:rsid w:val="00CF2B2B"/>
    <w:rsid w:val="00CF2F28"/>
    <w:rsid w:val="00CF3835"/>
    <w:rsid w:val="00CF3D59"/>
    <w:rsid w:val="00CF4872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07FEF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BF9"/>
    <w:rsid w:val="00D50BA2"/>
    <w:rsid w:val="00D5115B"/>
    <w:rsid w:val="00D52AB7"/>
    <w:rsid w:val="00D5330A"/>
    <w:rsid w:val="00D53F13"/>
    <w:rsid w:val="00D56D0D"/>
    <w:rsid w:val="00D5714B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07E"/>
    <w:rsid w:val="00D65A66"/>
    <w:rsid w:val="00D65AB0"/>
    <w:rsid w:val="00D65FE0"/>
    <w:rsid w:val="00D66084"/>
    <w:rsid w:val="00D679A1"/>
    <w:rsid w:val="00D67B0A"/>
    <w:rsid w:val="00D70B48"/>
    <w:rsid w:val="00D70D82"/>
    <w:rsid w:val="00D73296"/>
    <w:rsid w:val="00D733BE"/>
    <w:rsid w:val="00D73665"/>
    <w:rsid w:val="00D73E5F"/>
    <w:rsid w:val="00D748C2"/>
    <w:rsid w:val="00D754AE"/>
    <w:rsid w:val="00D754F7"/>
    <w:rsid w:val="00D75B11"/>
    <w:rsid w:val="00D75BCB"/>
    <w:rsid w:val="00D761CD"/>
    <w:rsid w:val="00D76ABA"/>
    <w:rsid w:val="00D76EFE"/>
    <w:rsid w:val="00D77BF0"/>
    <w:rsid w:val="00D80EAB"/>
    <w:rsid w:val="00D81BC1"/>
    <w:rsid w:val="00D82253"/>
    <w:rsid w:val="00D83A72"/>
    <w:rsid w:val="00D83DEA"/>
    <w:rsid w:val="00D84A75"/>
    <w:rsid w:val="00D861D4"/>
    <w:rsid w:val="00D867C4"/>
    <w:rsid w:val="00D87245"/>
    <w:rsid w:val="00D87B4A"/>
    <w:rsid w:val="00D87C5A"/>
    <w:rsid w:val="00D91493"/>
    <w:rsid w:val="00D9355E"/>
    <w:rsid w:val="00D94181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0E6"/>
    <w:rsid w:val="00DA27D6"/>
    <w:rsid w:val="00DA3034"/>
    <w:rsid w:val="00DA56FD"/>
    <w:rsid w:val="00DA57E8"/>
    <w:rsid w:val="00DA5D73"/>
    <w:rsid w:val="00DA6590"/>
    <w:rsid w:val="00DA7648"/>
    <w:rsid w:val="00DA7E4B"/>
    <w:rsid w:val="00DB0320"/>
    <w:rsid w:val="00DB0BA5"/>
    <w:rsid w:val="00DB1186"/>
    <w:rsid w:val="00DB1757"/>
    <w:rsid w:val="00DB2620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D7E6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821"/>
    <w:rsid w:val="00DF3714"/>
    <w:rsid w:val="00DF5785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1D8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53E3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04B"/>
    <w:rsid w:val="00EA41DF"/>
    <w:rsid w:val="00EA44EF"/>
    <w:rsid w:val="00EA4A5C"/>
    <w:rsid w:val="00EA4C12"/>
    <w:rsid w:val="00EA5C29"/>
    <w:rsid w:val="00EA6888"/>
    <w:rsid w:val="00EA7402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266"/>
    <w:rsid w:val="00EC0D3D"/>
    <w:rsid w:val="00EC0D51"/>
    <w:rsid w:val="00EC23B6"/>
    <w:rsid w:val="00EC250D"/>
    <w:rsid w:val="00EC263E"/>
    <w:rsid w:val="00EC729E"/>
    <w:rsid w:val="00ED01BD"/>
    <w:rsid w:val="00ED3708"/>
    <w:rsid w:val="00ED3F88"/>
    <w:rsid w:val="00ED4CEE"/>
    <w:rsid w:val="00ED6324"/>
    <w:rsid w:val="00ED653E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2F66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23AF"/>
    <w:rsid w:val="00F23994"/>
    <w:rsid w:val="00F23A4D"/>
    <w:rsid w:val="00F273D2"/>
    <w:rsid w:val="00F27CEC"/>
    <w:rsid w:val="00F30445"/>
    <w:rsid w:val="00F31BCF"/>
    <w:rsid w:val="00F33671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0E36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44B2"/>
    <w:rsid w:val="00F8573A"/>
    <w:rsid w:val="00F8589F"/>
    <w:rsid w:val="00F85FCF"/>
    <w:rsid w:val="00F8658F"/>
    <w:rsid w:val="00F911E1"/>
    <w:rsid w:val="00F94204"/>
    <w:rsid w:val="00F94E5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91C"/>
    <w:rsid w:val="00FB4C2E"/>
    <w:rsid w:val="00FB4DE1"/>
    <w:rsid w:val="00FB4F64"/>
    <w:rsid w:val="00FB5A4B"/>
    <w:rsid w:val="00FC2A29"/>
    <w:rsid w:val="00FC2E9A"/>
    <w:rsid w:val="00FC420F"/>
    <w:rsid w:val="00FC44AE"/>
    <w:rsid w:val="00FC5A2E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12C3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1CB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4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54E3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874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740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874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7405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E456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7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738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7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7383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38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7384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7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7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7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73839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254</TotalTime>
  <Pages>8</Pages>
  <Words>2327</Words>
  <Characters>13268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2002-01-01T09:13:00Z</dcterms:created>
  <dcterms:modified xsi:type="dcterms:W3CDTF">2016-02-16T05:53:00Z</dcterms:modified>
</cp:coreProperties>
</file>